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A07AE" w14:textId="60D7D5E3" w:rsidR="0055653D" w:rsidRPr="008B2413" w:rsidRDefault="0055653D" w:rsidP="0055653D">
      <w:pPr>
        <w:pStyle w:val="Header"/>
        <w:spacing w:before="240"/>
      </w:pPr>
      <w:bookmarkStart w:id="0" w:name="_GoBack"/>
      <w:bookmarkEnd w:id="0"/>
      <w:r>
        <w:rPr>
          <w:noProof/>
        </w:rPr>
        <w:drawing>
          <wp:anchor distT="0" distB="0" distL="114300" distR="114300" simplePos="0" relativeHeight="251659264" behindDoc="1" locked="0" layoutInCell="1" allowOverlap="1" wp14:anchorId="15D06A6D" wp14:editId="69910E71">
            <wp:simplePos x="0" y="0"/>
            <wp:positionH relativeFrom="column">
              <wp:posOffset>3837305</wp:posOffset>
            </wp:positionH>
            <wp:positionV relativeFrom="page">
              <wp:posOffset>692150</wp:posOffset>
            </wp:positionV>
            <wp:extent cx="2490770" cy="873210"/>
            <wp:effectExtent l="0" t="0" r="508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770" cy="8732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246A86E" wp14:editId="5A02AE3D">
                <wp:simplePos x="0" y="0"/>
                <wp:positionH relativeFrom="column">
                  <wp:posOffset>734695</wp:posOffset>
                </wp:positionH>
                <wp:positionV relativeFrom="paragraph">
                  <wp:posOffset>-16510</wp:posOffset>
                </wp:positionV>
                <wp:extent cx="5524983"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BFBD63" id="Rectangle 6" o:spid="_x0000_s1026" style="position:absolute;margin-left:57.85pt;margin-top:-1.3pt;width:435.05pt;height: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" fillcolor="black [3213]" stroked="f" strokeweight="1pt"/>
            </w:pict>
          </mc:Fallback>
        </mc:AlternateContent>
      </w:r>
      <w:r>
        <w:rPr>
          <w:noProof/>
        </w:rPr>
        <mc:AlternateContent>
          <mc:Choice Requires="wps">
            <w:drawing>
              <wp:anchor distT="0" distB="0" distL="114300" distR="114300" simplePos="0" relativeHeight="251661312" behindDoc="0" locked="0" layoutInCell="1" allowOverlap="1" wp14:anchorId="5997C0E8" wp14:editId="0C62BA25">
                <wp:simplePos x="0" y="0"/>
                <wp:positionH relativeFrom="column">
                  <wp:posOffset>306070</wp:posOffset>
                </wp:positionH>
                <wp:positionV relativeFrom="paragraph">
                  <wp:posOffset>-18415</wp:posOffset>
                </wp:positionV>
                <wp:extent cx="137160" cy="18288"/>
                <wp:effectExtent l="0" t="0" r="0" b="1270"/>
                <wp:wrapNone/>
                <wp:docPr id="5" name="Rectangle 5"/>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8AA8B" id="Rectangle 5" o:spid="_x0000_s1026" style="position:absolute;margin-left:24.1pt;margin-top:-1.45pt;width:10.8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" fillcolor="black [3213]" stroked="f" strokeweight="1pt"/>
            </w:pict>
          </mc:Fallback>
        </mc:AlternateContent>
      </w:r>
      <w:r>
        <w:rPr>
          <w:noProof/>
        </w:rPr>
        <w:drawing>
          <wp:anchor distT="0" distB="0" distL="114300" distR="114300" simplePos="0" relativeHeight="251662336" behindDoc="1" locked="1" layoutInCell="1" allowOverlap="1" wp14:anchorId="475B7C87" wp14:editId="2AF38148">
            <wp:simplePos x="0" y="0"/>
            <wp:positionH relativeFrom="page">
              <wp:posOffset>330200</wp:posOffset>
            </wp:positionH>
            <wp:positionV relativeFrom="margin">
              <wp:posOffset>-171450</wp:posOffset>
            </wp:positionV>
            <wp:extent cx="2524760" cy="796925"/>
            <wp:effectExtent l="0" t="0" r="889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68D573B4" w14:textId="77777777" w:rsidR="0055653D" w:rsidRPr="004F4BEB" w:rsidRDefault="0055653D" w:rsidP="0055653D"/>
    <w:p w14:paraId="5FC4A3E5" w14:textId="77777777" w:rsidR="0055653D" w:rsidRPr="004F4BEB" w:rsidRDefault="0055653D" w:rsidP="0055653D"/>
    <w:p w14:paraId="5AEC4CD1" w14:textId="7DE9601C" w:rsidR="00132BD0" w:rsidRDefault="00BB0C3F" w:rsidP="00132BD0">
      <w:r w:rsidRPr="00B90916">
        <w:t xml:space="preserve"> </w:t>
      </w:r>
    </w:p>
    <w:p w14:paraId="7D190C74" w14:textId="200E228D" w:rsidR="0055653D" w:rsidRDefault="0055653D" w:rsidP="00132BD0"/>
    <w:p w14:paraId="37CD52BF" w14:textId="77777777" w:rsidR="00132BD0" w:rsidRPr="0055653D" w:rsidRDefault="00132BD0" w:rsidP="00132BD0">
      <w:pPr>
        <w:rPr>
          <w:b/>
          <w:sz w:val="32"/>
          <w:szCs w:val="32"/>
        </w:rPr>
      </w:pPr>
      <w:r w:rsidRPr="0055653D">
        <w:rPr>
          <w:b/>
          <w:sz w:val="32"/>
          <w:szCs w:val="32"/>
        </w:rPr>
        <w:t>Rules regarding safe sleep practices:</w:t>
      </w:r>
    </w:p>
    <w:p w14:paraId="54016D81" w14:textId="77777777" w:rsidR="0055653D" w:rsidRDefault="0055653D" w:rsidP="00BB0C3F">
      <w:pPr>
        <w:rPr>
          <w:u w:val="single"/>
        </w:rPr>
      </w:pPr>
    </w:p>
    <w:p w14:paraId="51C7630A" w14:textId="2D6698D2" w:rsidR="00096F61" w:rsidRPr="000D3DC9" w:rsidRDefault="00F67D40" w:rsidP="00BB0C3F">
      <w:r w:rsidRPr="000D3DC9">
        <w:rPr>
          <w:u w:val="single"/>
        </w:rPr>
        <w:t>Director</w:t>
      </w:r>
    </w:p>
    <w:p w14:paraId="692F5869" w14:textId="23EE7193" w:rsidR="00096F61" w:rsidRPr="000D3DC9" w:rsidRDefault="00096F61" w:rsidP="00096F61">
      <w:pPr>
        <w:pStyle w:val="ListParagraph"/>
        <w:ind w:left="0"/>
        <w:rPr>
          <w:rFonts w:asciiTheme="minorHAnsi" w:hAnsiTheme="minorHAnsi"/>
          <w:b w:val="0"/>
          <w:sz w:val="22"/>
          <w:szCs w:val="22"/>
        </w:rPr>
      </w:pPr>
      <w:r w:rsidRPr="000D3DC9">
        <w:rPr>
          <w:rFonts w:asciiTheme="minorHAnsi" w:hAnsiTheme="minorHAnsi" w:cstheme="minorHAnsi"/>
          <w:b w:val="0"/>
          <w:sz w:val="22"/>
          <w:szCs w:val="22"/>
        </w:rPr>
        <w:t>414-300-0085(2)(</w:t>
      </w:r>
      <w:r w:rsidR="000D3DC9" w:rsidRPr="000D3DC9">
        <w:rPr>
          <w:rFonts w:asciiTheme="minorHAnsi" w:hAnsiTheme="minorHAnsi" w:cstheme="minorHAnsi"/>
          <w:b w:val="0"/>
          <w:sz w:val="22"/>
          <w:szCs w:val="22"/>
        </w:rPr>
        <w:t>g</w:t>
      </w:r>
      <w:r w:rsidRPr="000D3DC9">
        <w:rPr>
          <w:rFonts w:asciiTheme="minorHAnsi" w:hAnsiTheme="minorHAnsi" w:cstheme="minorHAnsi"/>
          <w:b w:val="0"/>
          <w:sz w:val="22"/>
          <w:szCs w:val="22"/>
        </w:rPr>
        <w:t>)</w:t>
      </w:r>
      <w:r w:rsidRPr="000D3DC9">
        <w:rPr>
          <w:b w:val="0"/>
          <w:sz w:val="22"/>
          <w:szCs w:val="22"/>
        </w:rPr>
        <w:t xml:space="preserve"> </w:t>
      </w:r>
      <w:r w:rsidRPr="000D3DC9">
        <w:rPr>
          <w:rFonts w:asciiTheme="minorHAnsi" w:hAnsiTheme="minorHAnsi"/>
          <w:b w:val="0"/>
          <w:sz w:val="22"/>
          <w:szCs w:val="22"/>
        </w:rPr>
        <w:t>If the center is certified to care for infants, completed OCC approved safe sleep training.</w:t>
      </w:r>
    </w:p>
    <w:p w14:paraId="585FB5EB" w14:textId="77777777" w:rsidR="00F67D40" w:rsidRPr="000D3DC9" w:rsidRDefault="00F67D40" w:rsidP="00096F61">
      <w:pPr>
        <w:pStyle w:val="ListParagraph"/>
        <w:ind w:left="0"/>
        <w:rPr>
          <w:rFonts w:asciiTheme="minorHAnsi" w:hAnsiTheme="minorHAnsi"/>
          <w:b w:val="0"/>
          <w:sz w:val="22"/>
          <w:szCs w:val="22"/>
        </w:rPr>
      </w:pPr>
    </w:p>
    <w:p w14:paraId="6AD2E949" w14:textId="77777777" w:rsidR="00096F61" w:rsidRPr="000D3DC9" w:rsidRDefault="00F67D40" w:rsidP="00096F61">
      <w:pPr>
        <w:pStyle w:val="ListParagraph"/>
        <w:ind w:left="0"/>
        <w:rPr>
          <w:rFonts w:asciiTheme="minorHAnsi" w:hAnsiTheme="minorHAnsi"/>
          <w:b w:val="0"/>
          <w:sz w:val="22"/>
          <w:szCs w:val="22"/>
        </w:rPr>
      </w:pPr>
      <w:r w:rsidRPr="000D3DC9">
        <w:rPr>
          <w:rFonts w:asciiTheme="minorHAnsi" w:hAnsiTheme="minorHAnsi"/>
          <w:b w:val="0"/>
          <w:sz w:val="22"/>
          <w:szCs w:val="22"/>
          <w:u w:val="single"/>
        </w:rPr>
        <w:t>Teacher</w:t>
      </w:r>
    </w:p>
    <w:p w14:paraId="384C8B75" w14:textId="7D00C3E3" w:rsidR="00096F61" w:rsidRPr="000D3DC9" w:rsidRDefault="00096F61" w:rsidP="00096F61">
      <w:pPr>
        <w:pStyle w:val="ListParagraph"/>
        <w:ind w:left="0"/>
        <w:rPr>
          <w:rFonts w:asciiTheme="minorHAnsi" w:hAnsiTheme="minorHAnsi" w:cstheme="minorHAnsi"/>
          <w:b w:val="0"/>
          <w:sz w:val="22"/>
          <w:szCs w:val="22"/>
        </w:rPr>
      </w:pPr>
      <w:r w:rsidRPr="000D3DC9">
        <w:rPr>
          <w:rFonts w:asciiTheme="minorHAnsi" w:hAnsiTheme="minorHAnsi" w:cstheme="minorHAnsi"/>
          <w:b w:val="0"/>
          <w:sz w:val="22"/>
          <w:szCs w:val="22"/>
        </w:rPr>
        <w:t>414-300-0095(2)(d) If caring for infants, completed OCC approved safe sleep training.</w:t>
      </w:r>
    </w:p>
    <w:p w14:paraId="6B8EDDBE" w14:textId="77777777" w:rsidR="00F67D40" w:rsidRPr="000D3DC9" w:rsidRDefault="00F67D40" w:rsidP="00096F61">
      <w:pPr>
        <w:pStyle w:val="ListParagraph"/>
        <w:ind w:left="0"/>
        <w:rPr>
          <w:rFonts w:asciiTheme="minorHAnsi" w:hAnsiTheme="minorHAnsi" w:cstheme="minorHAnsi"/>
          <w:b w:val="0"/>
          <w:sz w:val="22"/>
          <w:szCs w:val="22"/>
        </w:rPr>
      </w:pPr>
    </w:p>
    <w:p w14:paraId="62DDC4D9" w14:textId="77777777" w:rsidR="00096F61" w:rsidRPr="000D3DC9" w:rsidRDefault="00F67D40" w:rsidP="00096F61">
      <w:pPr>
        <w:pStyle w:val="ListParagraph"/>
        <w:ind w:left="0"/>
        <w:rPr>
          <w:rFonts w:asciiTheme="minorHAnsi" w:hAnsiTheme="minorHAnsi" w:cstheme="minorHAnsi"/>
          <w:b w:val="0"/>
          <w:sz w:val="22"/>
          <w:szCs w:val="22"/>
        </w:rPr>
      </w:pPr>
      <w:r w:rsidRPr="000D3DC9">
        <w:rPr>
          <w:rFonts w:asciiTheme="minorHAnsi" w:hAnsiTheme="minorHAnsi" w:cstheme="minorHAnsi"/>
          <w:b w:val="0"/>
          <w:sz w:val="22"/>
          <w:szCs w:val="22"/>
          <w:u w:val="single"/>
        </w:rPr>
        <w:t>Aide II</w:t>
      </w:r>
    </w:p>
    <w:p w14:paraId="70D5985D" w14:textId="595F766B" w:rsidR="00096F61" w:rsidRPr="000D3DC9" w:rsidRDefault="00096F61" w:rsidP="00096F61">
      <w:pPr>
        <w:pStyle w:val="ListParagraph"/>
        <w:ind w:left="0"/>
        <w:rPr>
          <w:rFonts w:asciiTheme="minorHAnsi" w:hAnsiTheme="minorHAnsi" w:cstheme="minorHAnsi"/>
          <w:b w:val="0"/>
          <w:sz w:val="22"/>
          <w:szCs w:val="22"/>
        </w:rPr>
      </w:pPr>
      <w:r w:rsidRPr="000D3DC9">
        <w:rPr>
          <w:rFonts w:asciiTheme="minorHAnsi" w:hAnsiTheme="minorHAnsi" w:cstheme="minorHAnsi"/>
          <w:b w:val="0"/>
          <w:sz w:val="22"/>
          <w:szCs w:val="22"/>
        </w:rPr>
        <w:t>414-300-0100(2)(f) If caring for infants, completed OCC approved safe sleep training.</w:t>
      </w:r>
    </w:p>
    <w:p w14:paraId="4D431854" w14:textId="77777777" w:rsidR="00F67D40" w:rsidRPr="000D3DC9" w:rsidRDefault="00F67D40" w:rsidP="00096F61">
      <w:pPr>
        <w:pStyle w:val="ListParagraph"/>
        <w:ind w:left="0"/>
        <w:rPr>
          <w:rFonts w:asciiTheme="minorHAnsi" w:hAnsiTheme="minorHAnsi" w:cstheme="minorHAnsi"/>
          <w:b w:val="0"/>
          <w:sz w:val="22"/>
          <w:szCs w:val="22"/>
        </w:rPr>
      </w:pPr>
    </w:p>
    <w:p w14:paraId="220921C3" w14:textId="77777777" w:rsidR="00F67D40" w:rsidRPr="000D3DC9" w:rsidRDefault="00F67D40" w:rsidP="00096F61">
      <w:pPr>
        <w:pStyle w:val="ListParagraph"/>
        <w:ind w:left="0"/>
        <w:rPr>
          <w:rFonts w:asciiTheme="minorHAnsi" w:hAnsiTheme="minorHAnsi" w:cstheme="minorHAnsi"/>
          <w:b w:val="0"/>
          <w:sz w:val="22"/>
          <w:szCs w:val="22"/>
          <w:u w:val="single"/>
        </w:rPr>
      </w:pPr>
      <w:r w:rsidRPr="000D3DC9">
        <w:rPr>
          <w:rFonts w:asciiTheme="minorHAnsi" w:hAnsiTheme="minorHAnsi" w:cstheme="minorHAnsi"/>
          <w:b w:val="0"/>
          <w:sz w:val="22"/>
          <w:szCs w:val="22"/>
          <w:u w:val="single"/>
        </w:rPr>
        <w:t>Aide I</w:t>
      </w:r>
    </w:p>
    <w:p w14:paraId="5361081C" w14:textId="77777777" w:rsidR="00F67D40" w:rsidRPr="000D3DC9" w:rsidRDefault="00F67D40" w:rsidP="00F67D40">
      <w:pPr>
        <w:pStyle w:val="ListParagraph"/>
        <w:ind w:left="0"/>
        <w:rPr>
          <w:rFonts w:asciiTheme="minorHAnsi" w:hAnsiTheme="minorHAnsi" w:cstheme="minorHAnsi"/>
          <w:b w:val="0"/>
          <w:sz w:val="22"/>
          <w:szCs w:val="22"/>
        </w:rPr>
      </w:pPr>
      <w:r w:rsidRPr="000D3DC9">
        <w:rPr>
          <w:rFonts w:asciiTheme="minorHAnsi" w:hAnsiTheme="minorHAnsi" w:cstheme="minorHAnsi"/>
          <w:b w:val="0"/>
          <w:sz w:val="22"/>
          <w:szCs w:val="22"/>
        </w:rPr>
        <w:t>414-300-0110(6) If caring for infants, completed OCC approved safe sleep training within 30 days of employment.</w:t>
      </w:r>
    </w:p>
    <w:p w14:paraId="4C8104F2" w14:textId="77777777" w:rsidR="00F67D40" w:rsidRPr="000D3DC9" w:rsidRDefault="00F67D40" w:rsidP="00F67D40">
      <w:pPr>
        <w:pStyle w:val="ListParagraph"/>
        <w:ind w:left="0"/>
        <w:rPr>
          <w:rFonts w:asciiTheme="minorHAnsi" w:hAnsiTheme="minorHAnsi" w:cstheme="minorHAnsi"/>
          <w:b w:val="0"/>
          <w:sz w:val="22"/>
          <w:szCs w:val="22"/>
        </w:rPr>
      </w:pPr>
    </w:p>
    <w:p w14:paraId="0CA78B8A" w14:textId="77777777" w:rsidR="00F67D40" w:rsidRPr="000D3DC9" w:rsidRDefault="00F67D40" w:rsidP="00F67D40">
      <w:pPr>
        <w:pStyle w:val="ListParagraph"/>
        <w:ind w:left="0"/>
        <w:rPr>
          <w:rFonts w:asciiTheme="minorHAnsi" w:hAnsiTheme="minorHAnsi" w:cstheme="minorHAnsi"/>
          <w:b w:val="0"/>
          <w:sz w:val="22"/>
          <w:szCs w:val="22"/>
          <w:u w:val="single"/>
        </w:rPr>
      </w:pPr>
      <w:r w:rsidRPr="000D3DC9">
        <w:rPr>
          <w:rFonts w:asciiTheme="minorHAnsi" w:hAnsiTheme="minorHAnsi" w:cstheme="minorHAnsi"/>
          <w:b w:val="0"/>
          <w:sz w:val="22"/>
          <w:szCs w:val="22"/>
          <w:u w:val="single"/>
        </w:rPr>
        <w:t>Multi-site coordinator</w:t>
      </w:r>
    </w:p>
    <w:p w14:paraId="12A0D586" w14:textId="42E8E2AB" w:rsidR="00F67D40" w:rsidRPr="000D3DC9" w:rsidRDefault="00F67D40" w:rsidP="00F67D40">
      <w:pPr>
        <w:pStyle w:val="ListParagraph"/>
        <w:ind w:left="0"/>
        <w:rPr>
          <w:rFonts w:asciiTheme="minorHAnsi" w:hAnsiTheme="minorHAnsi" w:cstheme="minorHAnsi"/>
          <w:b w:val="0"/>
          <w:sz w:val="22"/>
          <w:szCs w:val="22"/>
        </w:rPr>
      </w:pPr>
      <w:r w:rsidRPr="000D3DC9">
        <w:rPr>
          <w:rFonts w:asciiTheme="minorHAnsi" w:hAnsiTheme="minorHAnsi" w:cstheme="minorHAnsi"/>
          <w:b w:val="0"/>
          <w:sz w:val="22"/>
          <w:szCs w:val="22"/>
        </w:rPr>
        <w:t>414-300-0115(2)(h) If caring for infants, completed OCC approved safe sleep training.</w:t>
      </w:r>
    </w:p>
    <w:p w14:paraId="3F2C257C" w14:textId="77777777" w:rsidR="00F67D40" w:rsidRPr="000D3DC9" w:rsidRDefault="00F67D40" w:rsidP="00F67D40">
      <w:pPr>
        <w:pStyle w:val="ListParagraph"/>
        <w:ind w:left="0"/>
        <w:rPr>
          <w:rFonts w:asciiTheme="minorHAnsi" w:hAnsiTheme="minorHAnsi" w:cstheme="minorHAnsi"/>
          <w:b w:val="0"/>
          <w:sz w:val="22"/>
          <w:szCs w:val="22"/>
        </w:rPr>
      </w:pPr>
    </w:p>
    <w:p w14:paraId="1BA6DB8B" w14:textId="77777777" w:rsidR="00F67D40" w:rsidRPr="000D3DC9" w:rsidRDefault="00F67D40" w:rsidP="00F67D40">
      <w:pPr>
        <w:pStyle w:val="ListParagraph"/>
        <w:ind w:left="0"/>
        <w:rPr>
          <w:rFonts w:asciiTheme="minorHAnsi" w:hAnsiTheme="minorHAnsi" w:cstheme="minorHAnsi"/>
          <w:b w:val="0"/>
          <w:sz w:val="22"/>
          <w:szCs w:val="22"/>
          <w:u w:val="single"/>
        </w:rPr>
      </w:pPr>
      <w:r w:rsidRPr="000D3DC9">
        <w:rPr>
          <w:rFonts w:asciiTheme="minorHAnsi" w:hAnsiTheme="minorHAnsi" w:cstheme="minorHAnsi"/>
          <w:b w:val="0"/>
          <w:sz w:val="22"/>
          <w:szCs w:val="22"/>
          <w:u w:val="single"/>
        </w:rPr>
        <w:t>Training section</w:t>
      </w:r>
    </w:p>
    <w:p w14:paraId="6B4120A3" w14:textId="54CC1DD3" w:rsidR="00F67D40" w:rsidRPr="000D3DC9" w:rsidRDefault="00F67D40" w:rsidP="00F67D40">
      <w:pPr>
        <w:rPr>
          <w:rFonts w:eastAsia="Times New Roman" w:cstheme="minorHAnsi"/>
          <w:color w:val="auto"/>
          <w:spacing w:val="0"/>
        </w:rPr>
      </w:pPr>
      <w:r w:rsidRPr="000D3DC9">
        <w:rPr>
          <w:rFonts w:eastAsia="Times New Roman" w:cstheme="minorHAnsi"/>
          <w:color w:val="auto"/>
          <w:spacing w:val="0"/>
        </w:rPr>
        <w:t>414-300-012</w:t>
      </w:r>
      <w:r w:rsidR="00701767" w:rsidRPr="000D3DC9">
        <w:rPr>
          <w:rFonts w:eastAsia="Times New Roman" w:cstheme="minorHAnsi"/>
          <w:color w:val="auto"/>
          <w:spacing w:val="0"/>
        </w:rPr>
        <w:t>5</w:t>
      </w:r>
      <w:r w:rsidRPr="000D3DC9">
        <w:rPr>
          <w:rFonts w:eastAsia="Times New Roman" w:cstheme="minorHAnsi"/>
          <w:color w:val="auto"/>
          <w:spacing w:val="0"/>
        </w:rPr>
        <w:t xml:space="preserve">(3) If certified to care for infants, current </w:t>
      </w:r>
      <w:r w:rsidR="00701767" w:rsidRPr="000D3DC9">
        <w:rPr>
          <w:rFonts w:eastAsia="Times New Roman" w:cstheme="minorHAnsi"/>
          <w:color w:val="auto"/>
          <w:spacing w:val="0"/>
        </w:rPr>
        <w:t>infant caregivers</w:t>
      </w:r>
      <w:r w:rsidRPr="000D3DC9">
        <w:rPr>
          <w:rFonts w:eastAsia="Times New Roman" w:cstheme="minorHAnsi"/>
          <w:color w:val="auto"/>
          <w:spacing w:val="0"/>
        </w:rPr>
        <w:t xml:space="preserve"> must complete OCC approved safe sleep training by January 1, 2019.</w:t>
      </w:r>
    </w:p>
    <w:p w14:paraId="3C8DEF72" w14:textId="3E32E5E6" w:rsidR="00096F61" w:rsidRPr="000D3DC9" w:rsidRDefault="00096F61" w:rsidP="00BB0C3F"/>
    <w:p w14:paraId="41AA90A1" w14:textId="598B0636" w:rsidR="00132BD0" w:rsidRPr="000D3DC9" w:rsidRDefault="00D00A56" w:rsidP="00BB0C3F">
      <w:pPr>
        <w:rPr>
          <w:color w:val="auto"/>
          <w:u w:val="single"/>
        </w:rPr>
      </w:pPr>
      <w:r w:rsidRPr="000D3DC9">
        <w:rPr>
          <w:color w:val="auto"/>
          <w:u w:val="single"/>
        </w:rPr>
        <w:t>Infants and Toddlers and Safe Sleep</w:t>
      </w:r>
    </w:p>
    <w:p w14:paraId="2C27C75A" w14:textId="6B092170" w:rsidR="00B90916" w:rsidRPr="000D3DC9" w:rsidRDefault="00B90916" w:rsidP="00BB0C3F">
      <w:pPr>
        <w:rPr>
          <w:color w:val="auto"/>
        </w:rPr>
      </w:pPr>
      <w:r w:rsidRPr="000D3DC9">
        <w:rPr>
          <w:color w:val="auto"/>
        </w:rPr>
        <w:t>414-300-0300(1)(a-k)</w:t>
      </w:r>
    </w:p>
    <w:p w14:paraId="0D17807F" w14:textId="77777777" w:rsidR="00F67D40" w:rsidRPr="000D3DC9" w:rsidRDefault="00F67D40" w:rsidP="00F67D40">
      <w:pPr>
        <w:pStyle w:val="ListParagraph"/>
        <w:ind w:left="0"/>
        <w:rPr>
          <w:rFonts w:asciiTheme="minorHAnsi" w:hAnsiTheme="minorHAnsi"/>
          <w:b w:val="0"/>
          <w:sz w:val="22"/>
          <w:szCs w:val="22"/>
        </w:rPr>
      </w:pPr>
      <w:r w:rsidRPr="000D3DC9">
        <w:rPr>
          <w:rFonts w:asciiTheme="minorHAnsi" w:hAnsiTheme="minorHAnsi"/>
          <w:b w:val="0"/>
          <w:sz w:val="22"/>
          <w:szCs w:val="22"/>
        </w:rPr>
        <w:t>(1) The following safe sleep practices must be followed:</w:t>
      </w:r>
    </w:p>
    <w:p w14:paraId="59A92F79" w14:textId="77777777" w:rsidR="00F67D40" w:rsidRPr="000D3DC9" w:rsidRDefault="00F67D40" w:rsidP="00F67D40">
      <w:pPr>
        <w:pStyle w:val="ListParagraph"/>
        <w:numPr>
          <w:ilvl w:val="0"/>
          <w:numId w:val="1"/>
        </w:numPr>
        <w:rPr>
          <w:rFonts w:asciiTheme="minorHAnsi" w:hAnsiTheme="minorHAnsi"/>
          <w:b w:val="0"/>
          <w:sz w:val="22"/>
          <w:szCs w:val="22"/>
        </w:rPr>
      </w:pPr>
      <w:r w:rsidRPr="000D3DC9">
        <w:rPr>
          <w:rFonts w:asciiTheme="minorHAnsi" w:hAnsiTheme="minorHAnsi"/>
          <w:b w:val="0"/>
          <w:sz w:val="22"/>
          <w:szCs w:val="22"/>
        </w:rPr>
        <w:t>Each infant shall sleep in a crib, portable crib, bassinet or playpen with a clean, non-absorbent mattress. All cribs, portable cribs, bassinets and playpens must comply with current Consumer Product Safety Commission (CPSC) standards;</w:t>
      </w:r>
    </w:p>
    <w:p w14:paraId="4A8F1CA8" w14:textId="77777777" w:rsidR="00F67D40" w:rsidRPr="000D3DC9" w:rsidRDefault="00F67D40" w:rsidP="00F67D40">
      <w:pPr>
        <w:pStyle w:val="ListParagraph"/>
        <w:numPr>
          <w:ilvl w:val="0"/>
          <w:numId w:val="1"/>
        </w:numPr>
        <w:rPr>
          <w:rFonts w:asciiTheme="minorHAnsi" w:hAnsiTheme="minorHAnsi"/>
          <w:b w:val="0"/>
          <w:sz w:val="22"/>
          <w:szCs w:val="22"/>
        </w:rPr>
      </w:pPr>
      <w:r w:rsidRPr="000D3DC9">
        <w:rPr>
          <w:rFonts w:asciiTheme="minorHAnsi" w:hAnsiTheme="minorHAnsi"/>
          <w:b w:val="0"/>
          <w:sz w:val="22"/>
          <w:szCs w:val="22"/>
        </w:rPr>
        <w:t>Bassinets may only be used until the infant is able to roll over on their own;</w:t>
      </w:r>
    </w:p>
    <w:p w14:paraId="6F4B41DA" w14:textId="77777777" w:rsidR="00F67D40" w:rsidRPr="000D3DC9" w:rsidRDefault="00F67D40" w:rsidP="00F67D40">
      <w:pPr>
        <w:pStyle w:val="ListParagraph"/>
        <w:numPr>
          <w:ilvl w:val="0"/>
          <w:numId w:val="1"/>
        </w:numPr>
        <w:rPr>
          <w:rFonts w:asciiTheme="minorHAnsi" w:hAnsiTheme="minorHAnsi"/>
          <w:b w:val="0"/>
          <w:sz w:val="22"/>
          <w:szCs w:val="22"/>
        </w:rPr>
      </w:pPr>
      <w:r w:rsidRPr="000D3DC9">
        <w:rPr>
          <w:rFonts w:asciiTheme="minorHAnsi" w:hAnsiTheme="minorHAnsi"/>
          <w:b w:val="0"/>
          <w:sz w:val="22"/>
          <w:szCs w:val="22"/>
        </w:rPr>
        <w:t>Each mattress shall:</w:t>
      </w:r>
    </w:p>
    <w:p w14:paraId="352A4CD2" w14:textId="77777777" w:rsidR="00F67D40" w:rsidRPr="000D3DC9" w:rsidRDefault="00F67D40" w:rsidP="00F67D40">
      <w:pPr>
        <w:pStyle w:val="ListParagraph"/>
        <w:numPr>
          <w:ilvl w:val="0"/>
          <w:numId w:val="2"/>
        </w:numPr>
        <w:rPr>
          <w:rFonts w:asciiTheme="minorHAnsi" w:hAnsiTheme="minorHAnsi"/>
          <w:b w:val="0"/>
          <w:sz w:val="22"/>
          <w:szCs w:val="22"/>
        </w:rPr>
      </w:pPr>
      <w:r w:rsidRPr="000D3DC9">
        <w:rPr>
          <w:rFonts w:asciiTheme="minorHAnsi" w:hAnsiTheme="minorHAnsi"/>
          <w:b w:val="0"/>
          <w:sz w:val="22"/>
          <w:szCs w:val="22"/>
        </w:rPr>
        <w:t>Fit snugly; and</w:t>
      </w:r>
    </w:p>
    <w:p w14:paraId="32D1DB3F" w14:textId="77777777" w:rsidR="00F67D40" w:rsidRPr="000D3DC9" w:rsidRDefault="00F67D40" w:rsidP="00F67D40">
      <w:pPr>
        <w:pStyle w:val="ListParagraph"/>
        <w:numPr>
          <w:ilvl w:val="0"/>
          <w:numId w:val="2"/>
        </w:numPr>
        <w:rPr>
          <w:rFonts w:asciiTheme="minorHAnsi" w:hAnsiTheme="minorHAnsi"/>
          <w:b w:val="0"/>
          <w:sz w:val="22"/>
          <w:szCs w:val="22"/>
        </w:rPr>
      </w:pPr>
      <w:r w:rsidRPr="000D3DC9">
        <w:rPr>
          <w:rFonts w:asciiTheme="minorHAnsi" w:hAnsiTheme="minorHAnsi"/>
          <w:b w:val="0"/>
          <w:sz w:val="22"/>
          <w:szCs w:val="22"/>
        </w:rPr>
        <w:t xml:space="preserve">Be covered by a tightly fitting sheet;  </w:t>
      </w:r>
    </w:p>
    <w:p w14:paraId="37D4DA40" w14:textId="77777777" w:rsidR="00F67D40" w:rsidRPr="000D3DC9" w:rsidRDefault="00F67D40" w:rsidP="00C90F10">
      <w:pPr>
        <w:pStyle w:val="ListParagraph"/>
        <w:numPr>
          <w:ilvl w:val="0"/>
          <w:numId w:val="1"/>
        </w:numPr>
        <w:rPr>
          <w:rFonts w:asciiTheme="minorHAnsi" w:hAnsiTheme="minorHAnsi"/>
          <w:b w:val="0"/>
          <w:sz w:val="22"/>
          <w:szCs w:val="22"/>
        </w:rPr>
      </w:pPr>
      <w:r w:rsidRPr="000D3DC9">
        <w:rPr>
          <w:rFonts w:asciiTheme="minorHAnsi" w:hAnsiTheme="minorHAnsi"/>
          <w:b w:val="0"/>
          <w:sz w:val="22"/>
          <w:szCs w:val="22"/>
        </w:rPr>
        <w:t>A clean sheet shall be provided for each child;</w:t>
      </w:r>
    </w:p>
    <w:p w14:paraId="7BC5A555" w14:textId="77777777" w:rsidR="00F67D40" w:rsidRPr="000D3DC9" w:rsidRDefault="00F67D40" w:rsidP="00C90F10">
      <w:pPr>
        <w:pStyle w:val="ListParagraph"/>
        <w:numPr>
          <w:ilvl w:val="0"/>
          <w:numId w:val="1"/>
        </w:numPr>
        <w:rPr>
          <w:rFonts w:asciiTheme="minorHAnsi" w:hAnsiTheme="minorHAnsi"/>
          <w:b w:val="0"/>
          <w:sz w:val="22"/>
          <w:szCs w:val="22"/>
        </w:rPr>
      </w:pPr>
      <w:r w:rsidRPr="000D3DC9">
        <w:rPr>
          <w:rFonts w:asciiTheme="minorHAnsi" w:hAnsiTheme="minorHAnsi"/>
          <w:b w:val="0"/>
          <w:sz w:val="22"/>
          <w:szCs w:val="22"/>
        </w:rPr>
        <w:t>Infants must be placed on their backs on a flat surface for sleeping;</w:t>
      </w:r>
    </w:p>
    <w:p w14:paraId="6864B725" w14:textId="77777777" w:rsidR="00F67D40" w:rsidRPr="000D3DC9" w:rsidRDefault="00F67D40" w:rsidP="00C90F10">
      <w:pPr>
        <w:pStyle w:val="ListParagraph"/>
        <w:numPr>
          <w:ilvl w:val="0"/>
          <w:numId w:val="1"/>
        </w:numPr>
        <w:rPr>
          <w:rFonts w:asciiTheme="minorHAnsi" w:hAnsiTheme="minorHAnsi"/>
          <w:b w:val="0"/>
          <w:sz w:val="22"/>
          <w:szCs w:val="22"/>
        </w:rPr>
      </w:pPr>
      <w:r w:rsidRPr="000D3DC9">
        <w:rPr>
          <w:rFonts w:asciiTheme="minorHAnsi" w:hAnsiTheme="minorHAnsi"/>
          <w:b w:val="0"/>
          <w:sz w:val="22"/>
          <w:szCs w:val="22"/>
        </w:rPr>
        <w:t>If an infant falls asleep in a place other than their crib, portable crib, bassinet or playpen, the provider must immediately move the infant to an appropriate sleep surface;</w:t>
      </w:r>
    </w:p>
    <w:p w14:paraId="7AD2FDA6" w14:textId="77777777" w:rsidR="00F67D40" w:rsidRPr="000D3DC9" w:rsidRDefault="00F67D40" w:rsidP="00C90F10">
      <w:pPr>
        <w:pStyle w:val="ListParagraph"/>
        <w:numPr>
          <w:ilvl w:val="0"/>
          <w:numId w:val="1"/>
        </w:numPr>
        <w:rPr>
          <w:rFonts w:asciiTheme="minorHAnsi" w:hAnsiTheme="minorHAnsi"/>
          <w:b w:val="0"/>
          <w:sz w:val="22"/>
          <w:szCs w:val="22"/>
        </w:rPr>
      </w:pPr>
      <w:r w:rsidRPr="000D3DC9">
        <w:rPr>
          <w:rFonts w:asciiTheme="minorHAnsi" w:hAnsiTheme="minorHAnsi"/>
          <w:b w:val="0"/>
          <w:sz w:val="22"/>
          <w:szCs w:val="22"/>
        </w:rPr>
        <w:t>No child shall be routinely left in a crib, portable crib, bassinet or playpen except for sleep or rest;</w:t>
      </w:r>
    </w:p>
    <w:p w14:paraId="0B59C923" w14:textId="77777777" w:rsidR="00F67D40" w:rsidRPr="000D3DC9" w:rsidRDefault="00F67D40" w:rsidP="00C90F10">
      <w:pPr>
        <w:pStyle w:val="ListParagraph"/>
        <w:numPr>
          <w:ilvl w:val="0"/>
          <w:numId w:val="1"/>
        </w:numPr>
        <w:rPr>
          <w:rFonts w:asciiTheme="minorHAnsi" w:hAnsiTheme="minorHAnsi"/>
          <w:b w:val="0"/>
          <w:sz w:val="22"/>
          <w:szCs w:val="22"/>
        </w:rPr>
      </w:pPr>
      <w:r w:rsidRPr="000D3DC9">
        <w:rPr>
          <w:rFonts w:asciiTheme="minorHAnsi" w:hAnsiTheme="minorHAnsi"/>
          <w:b w:val="0"/>
          <w:sz w:val="22"/>
          <w:szCs w:val="22"/>
        </w:rPr>
        <w:t>There shall be no items in the crib with the infant, except a pacifier (e.g. toys, pillows, stuffed animals, blankets, bumpers);</w:t>
      </w:r>
    </w:p>
    <w:p w14:paraId="0E85F2B3" w14:textId="77777777" w:rsidR="00F67D40" w:rsidRPr="000D3DC9" w:rsidRDefault="00F67D40" w:rsidP="00C90F10">
      <w:pPr>
        <w:pStyle w:val="ListParagraph"/>
        <w:numPr>
          <w:ilvl w:val="0"/>
          <w:numId w:val="1"/>
        </w:numPr>
        <w:rPr>
          <w:rFonts w:asciiTheme="minorHAnsi" w:hAnsiTheme="minorHAnsi"/>
          <w:b w:val="0"/>
          <w:sz w:val="22"/>
          <w:szCs w:val="22"/>
        </w:rPr>
      </w:pPr>
      <w:r w:rsidRPr="000D3DC9">
        <w:rPr>
          <w:rFonts w:asciiTheme="minorHAnsi" w:hAnsiTheme="minorHAnsi"/>
          <w:b w:val="0"/>
          <w:sz w:val="22"/>
          <w:szCs w:val="22"/>
        </w:rPr>
        <w:t>Swaddling or other clothing or covering that restricts the chil</w:t>
      </w:r>
      <w:r w:rsidR="00C90F10" w:rsidRPr="000D3DC9">
        <w:rPr>
          <w:rFonts w:asciiTheme="minorHAnsi" w:hAnsiTheme="minorHAnsi"/>
          <w:b w:val="0"/>
          <w:sz w:val="22"/>
          <w:szCs w:val="22"/>
        </w:rPr>
        <w:t>d's movement is prohibited;</w:t>
      </w:r>
    </w:p>
    <w:p w14:paraId="43BC6C3B" w14:textId="77777777" w:rsidR="00C90F10" w:rsidRPr="000D3DC9" w:rsidRDefault="00C90F10" w:rsidP="00C90F10">
      <w:pPr>
        <w:pStyle w:val="ListParagraph"/>
        <w:numPr>
          <w:ilvl w:val="0"/>
          <w:numId w:val="1"/>
        </w:numPr>
        <w:rPr>
          <w:rFonts w:asciiTheme="minorHAnsi" w:hAnsiTheme="minorHAnsi"/>
          <w:b w:val="0"/>
          <w:sz w:val="22"/>
          <w:szCs w:val="22"/>
        </w:rPr>
      </w:pPr>
      <w:r w:rsidRPr="000D3DC9">
        <w:rPr>
          <w:rFonts w:asciiTheme="minorHAnsi" w:hAnsiTheme="minorHAnsi"/>
          <w:b w:val="0"/>
          <w:sz w:val="22"/>
          <w:szCs w:val="22"/>
        </w:rPr>
        <w:t>Clothing or items that could pose a strangulation hazard (e.g. teething necklaces, pacifier attachments, clothing drawstrings) are prohibited; and</w:t>
      </w:r>
    </w:p>
    <w:p w14:paraId="2E90FDE8" w14:textId="33D249D0" w:rsidR="00F67D40" w:rsidRPr="000D3DC9" w:rsidRDefault="00F67D40" w:rsidP="00C90F10">
      <w:pPr>
        <w:pStyle w:val="ListParagraph"/>
        <w:numPr>
          <w:ilvl w:val="0"/>
          <w:numId w:val="1"/>
        </w:numPr>
        <w:rPr>
          <w:rFonts w:asciiTheme="minorHAnsi" w:hAnsiTheme="minorHAnsi"/>
          <w:b w:val="0"/>
          <w:sz w:val="22"/>
          <w:szCs w:val="22"/>
        </w:rPr>
      </w:pPr>
      <w:r w:rsidRPr="000D3DC9">
        <w:rPr>
          <w:rFonts w:asciiTheme="minorHAnsi" w:hAnsiTheme="minorHAnsi"/>
          <w:b w:val="0"/>
          <w:sz w:val="22"/>
          <w:szCs w:val="22"/>
        </w:rPr>
        <w:lastRenderedPageBreak/>
        <w:t>Car seats are to be used for transportation only. Children who are asleep in a car seat must be removed upon arrival to the center and placed in an appropriate sleep surface.</w:t>
      </w:r>
    </w:p>
    <w:p w14:paraId="25666E61" w14:textId="4E7C8289" w:rsidR="00132BD0" w:rsidRPr="000D3DC9" w:rsidRDefault="00132BD0" w:rsidP="00132BD0"/>
    <w:p w14:paraId="7765FED0" w14:textId="150B9BC7" w:rsidR="00132BD0" w:rsidRPr="000D3DC9" w:rsidRDefault="00132BD0" w:rsidP="00132BD0">
      <w:pPr>
        <w:rPr>
          <w:color w:val="auto"/>
          <w:u w:val="single"/>
        </w:rPr>
      </w:pPr>
      <w:r w:rsidRPr="000D3DC9">
        <w:rPr>
          <w:color w:val="auto"/>
          <w:u w:val="single"/>
        </w:rPr>
        <w:t>Meals and Snacks</w:t>
      </w:r>
    </w:p>
    <w:p w14:paraId="069B7318" w14:textId="0B576789" w:rsidR="006A4606" w:rsidRPr="000D3DC9" w:rsidRDefault="006A4606" w:rsidP="006A4606">
      <w:pPr>
        <w:rPr>
          <w:color w:val="auto"/>
        </w:rPr>
      </w:pPr>
      <w:r w:rsidRPr="000D3DC9">
        <w:rPr>
          <w:color w:val="auto"/>
        </w:rPr>
        <w:t>414-300-02</w:t>
      </w:r>
      <w:r w:rsidR="000D3DC9" w:rsidRPr="000D3DC9">
        <w:rPr>
          <w:color w:val="auto"/>
        </w:rPr>
        <w:t>70</w:t>
      </w:r>
      <w:r w:rsidRPr="000D3DC9">
        <w:rPr>
          <w:color w:val="auto"/>
        </w:rPr>
        <w:t>(10)(h)(</w:t>
      </w:r>
      <w:r w:rsidR="000D3DC9" w:rsidRPr="000D3DC9">
        <w:rPr>
          <w:color w:val="auto"/>
        </w:rPr>
        <w:t>B</w:t>
      </w:r>
      <w:r w:rsidRPr="000D3DC9">
        <w:rPr>
          <w:color w:val="auto"/>
        </w:rPr>
        <w:t>) Bottles shall never be propped. The child or a caregiver shall hold the bottle;</w:t>
      </w:r>
    </w:p>
    <w:p w14:paraId="1EED572B" w14:textId="40783078" w:rsidR="00132BD0" w:rsidRPr="000D3DC9" w:rsidRDefault="00132BD0" w:rsidP="00132BD0">
      <w:pPr>
        <w:rPr>
          <w:color w:val="auto"/>
        </w:rPr>
      </w:pPr>
      <w:r w:rsidRPr="000D3DC9">
        <w:rPr>
          <w:color w:val="auto"/>
        </w:rPr>
        <w:t>414-3</w:t>
      </w:r>
      <w:r w:rsidR="006A4606" w:rsidRPr="000D3DC9">
        <w:rPr>
          <w:color w:val="auto"/>
        </w:rPr>
        <w:t>0</w:t>
      </w:r>
      <w:r w:rsidRPr="000D3DC9">
        <w:rPr>
          <w:color w:val="auto"/>
        </w:rPr>
        <w:t>0-02</w:t>
      </w:r>
      <w:r w:rsidR="00D00A56" w:rsidRPr="000D3DC9">
        <w:rPr>
          <w:color w:val="auto"/>
        </w:rPr>
        <w:t>70</w:t>
      </w:r>
      <w:r w:rsidRPr="000D3DC9">
        <w:rPr>
          <w:color w:val="auto"/>
        </w:rPr>
        <w:t>(11) Children of any age shall not be laid down with a bottle.</w:t>
      </w:r>
    </w:p>
    <w:p w14:paraId="1235CBCA" w14:textId="77777777" w:rsidR="00132BD0" w:rsidRPr="000D3DC9" w:rsidRDefault="00132BD0" w:rsidP="00132BD0">
      <w:pPr>
        <w:rPr>
          <w:color w:val="auto"/>
        </w:rPr>
      </w:pPr>
    </w:p>
    <w:p w14:paraId="066562B2" w14:textId="7F92B566" w:rsidR="006A4606" w:rsidRPr="000D3DC9" w:rsidRDefault="00132BD0" w:rsidP="00132BD0">
      <w:pPr>
        <w:rPr>
          <w:color w:val="auto"/>
          <w:u w:val="single"/>
        </w:rPr>
      </w:pPr>
      <w:r w:rsidRPr="000D3DC9">
        <w:rPr>
          <w:color w:val="auto"/>
          <w:u w:val="single"/>
        </w:rPr>
        <w:t>Supervision</w:t>
      </w:r>
    </w:p>
    <w:p w14:paraId="536A5C72" w14:textId="3CD9F323" w:rsidR="00132BD0" w:rsidRPr="000D3DC9" w:rsidRDefault="00132BD0" w:rsidP="00132BD0">
      <w:pPr>
        <w:rPr>
          <w:color w:val="auto"/>
        </w:rPr>
      </w:pPr>
      <w:r w:rsidRPr="000D3DC9">
        <w:rPr>
          <w:color w:val="auto"/>
        </w:rPr>
        <w:t>414-350-01</w:t>
      </w:r>
      <w:r w:rsidR="00D00A56" w:rsidRPr="000D3DC9">
        <w:rPr>
          <w:color w:val="auto"/>
        </w:rPr>
        <w:t>4</w:t>
      </w:r>
      <w:r w:rsidRPr="000D3DC9">
        <w:rPr>
          <w:color w:val="auto"/>
        </w:rPr>
        <w:t>0(</w:t>
      </w:r>
      <w:r w:rsidR="00D00A56" w:rsidRPr="000D3DC9">
        <w:rPr>
          <w:color w:val="auto"/>
        </w:rPr>
        <w:t>3</w:t>
      </w:r>
      <w:r w:rsidRPr="000D3DC9">
        <w:rPr>
          <w:color w:val="auto"/>
        </w:rPr>
        <w:t>) There must be sufficient light in any room where children are napping or resting so that caregivers can clearly see each child.</w:t>
      </w:r>
    </w:p>
    <w:p w14:paraId="105168D9" w14:textId="226F355E" w:rsidR="000D3DC9" w:rsidRPr="000D3DC9" w:rsidRDefault="000D3DC9" w:rsidP="00132BD0">
      <w:pPr>
        <w:rPr>
          <w:color w:val="auto"/>
        </w:rPr>
      </w:pPr>
      <w:r w:rsidRPr="000D3DC9">
        <w:rPr>
          <w:color w:val="auto"/>
        </w:rPr>
        <w:t>414-350-0140 (4)  Background noise must not be so loud as to prevent sound supervision.</w:t>
      </w:r>
    </w:p>
    <w:p w14:paraId="0B698B65" w14:textId="77777777" w:rsidR="00F67D40" w:rsidRPr="000D3DC9" w:rsidRDefault="00F67D40" w:rsidP="00BB0C3F">
      <w:pPr>
        <w:rPr>
          <w:b/>
          <w:color w:val="auto"/>
        </w:rPr>
      </w:pPr>
    </w:p>
    <w:p w14:paraId="4F845BD2" w14:textId="1C291721" w:rsidR="006A4606" w:rsidRPr="000D3DC9" w:rsidRDefault="006A4606" w:rsidP="006A4606">
      <w:pPr>
        <w:rPr>
          <w:b/>
          <w:color w:val="auto"/>
        </w:rPr>
      </w:pPr>
      <w:r w:rsidRPr="000D3DC9">
        <w:rPr>
          <w:b/>
          <w:color w:val="auto"/>
        </w:rPr>
        <w:t>Importance to children, families and programs:</w:t>
      </w:r>
    </w:p>
    <w:p w14:paraId="23C3725D" w14:textId="066B1597" w:rsidR="006A4606" w:rsidRPr="000D3DC9" w:rsidRDefault="006A4606" w:rsidP="006A4606">
      <w:pPr>
        <w:rPr>
          <w:b/>
          <w:color w:val="auto"/>
          <w:spacing w:val="0"/>
        </w:rPr>
      </w:pPr>
      <w:r w:rsidRPr="000D3DC9">
        <w:rPr>
          <w:color w:val="auto"/>
          <w:spacing w:val="0"/>
        </w:rPr>
        <w:t xml:space="preserve">Safe sleep practices help reduce the risk of sudden unexpected infant </w:t>
      </w:r>
      <w:r w:rsidR="00BF544E" w:rsidRPr="000D3DC9">
        <w:rPr>
          <w:color w:val="auto"/>
          <w:spacing w:val="0"/>
        </w:rPr>
        <w:t xml:space="preserve">death </w:t>
      </w:r>
      <w:r w:rsidRPr="000D3DC9">
        <w:rPr>
          <w:color w:val="auto"/>
          <w:spacing w:val="0"/>
        </w:rPr>
        <w:t>(S</w:t>
      </w:r>
      <w:r w:rsidR="00BF544E" w:rsidRPr="000D3DC9">
        <w:rPr>
          <w:color w:val="auto"/>
          <w:spacing w:val="0"/>
        </w:rPr>
        <w:t>UID</w:t>
      </w:r>
      <w:r w:rsidRPr="000D3DC9">
        <w:rPr>
          <w:color w:val="auto"/>
          <w:spacing w:val="0"/>
        </w:rPr>
        <w:t>). Use of safe sleep procedures, continued education of staff/parents/guardians, expanded training, and increased monitoring and observation of infants while they are sleeping are critical to reduce the risk of S</w:t>
      </w:r>
      <w:r w:rsidR="00BF544E" w:rsidRPr="000D3DC9">
        <w:rPr>
          <w:color w:val="auto"/>
          <w:spacing w:val="0"/>
        </w:rPr>
        <w:t>UID</w:t>
      </w:r>
      <w:r w:rsidRPr="000D3DC9">
        <w:rPr>
          <w:color w:val="auto"/>
          <w:spacing w:val="0"/>
        </w:rPr>
        <w:t xml:space="preserve"> in child care.</w:t>
      </w:r>
    </w:p>
    <w:p w14:paraId="3C0ECBC8" w14:textId="77777777" w:rsidR="0009606B" w:rsidRPr="000D3DC9" w:rsidRDefault="0009606B" w:rsidP="0009606B">
      <w:pPr>
        <w:rPr>
          <w:b/>
          <w:color w:val="auto"/>
          <w:spacing w:val="0"/>
        </w:rPr>
      </w:pPr>
    </w:p>
    <w:p w14:paraId="58D34FA3" w14:textId="77777777" w:rsidR="006A4606" w:rsidRPr="000D3DC9" w:rsidRDefault="006A4606" w:rsidP="006A4606">
      <w:pPr>
        <w:rPr>
          <w:b/>
          <w:color w:val="auto"/>
          <w:spacing w:val="0"/>
        </w:rPr>
      </w:pPr>
      <w:r w:rsidRPr="000D3DC9">
        <w:rPr>
          <w:b/>
          <w:color w:val="auto"/>
          <w:spacing w:val="0"/>
        </w:rPr>
        <w:t>Description of how it is different from previous rules:</w:t>
      </w:r>
    </w:p>
    <w:p w14:paraId="300C6082" w14:textId="7BB1F21D" w:rsidR="006A4606" w:rsidRPr="000D3DC9" w:rsidRDefault="00DD1858" w:rsidP="006A4606">
      <w:pPr>
        <w:rPr>
          <w:b/>
          <w:color w:val="auto"/>
          <w:spacing w:val="0"/>
        </w:rPr>
      </w:pPr>
      <w:r w:rsidRPr="000D3DC9">
        <w:rPr>
          <w:color w:val="auto"/>
          <w:spacing w:val="0"/>
        </w:rPr>
        <w:t>Rules written before September 30, 2018</w:t>
      </w:r>
      <w:r w:rsidR="006A4606" w:rsidRPr="000D3DC9">
        <w:rPr>
          <w:color w:val="auto"/>
          <w:spacing w:val="0"/>
        </w:rPr>
        <w:t xml:space="preserve"> require infants have a crib, playpen, or portable crib for sleeping, and infants are laid on their back for sleep. New rules expand on safe sleep guidelines by not allowing anything in the crib with infants, except a pacifier, and are more explicit around strangulation hazards, flat sleep surfaces and moving infants out of car seats, swings, and other equipment if the infant falls asleep in them.</w:t>
      </w:r>
    </w:p>
    <w:p w14:paraId="797E1B5B" w14:textId="77777777" w:rsidR="0009606B" w:rsidRPr="000D3DC9" w:rsidRDefault="0009606B" w:rsidP="0009606B">
      <w:pPr>
        <w:rPr>
          <w:b/>
          <w:color w:val="auto"/>
          <w:spacing w:val="0"/>
        </w:rPr>
      </w:pPr>
    </w:p>
    <w:p w14:paraId="75EC751B" w14:textId="4C8E65D1" w:rsidR="005F5F77" w:rsidRPr="000D3DC9" w:rsidRDefault="005F5F77" w:rsidP="0009606B">
      <w:pPr>
        <w:rPr>
          <w:b/>
          <w:color w:val="auto"/>
          <w:spacing w:val="0"/>
        </w:rPr>
      </w:pPr>
      <w:r w:rsidRPr="000D3DC9">
        <w:rPr>
          <w:b/>
          <w:color w:val="auto"/>
          <w:spacing w:val="0"/>
        </w:rPr>
        <w:t>Additional information:</w:t>
      </w:r>
    </w:p>
    <w:p w14:paraId="4868172C" w14:textId="77777777" w:rsidR="00132BD0" w:rsidRPr="000D3DC9" w:rsidRDefault="00132BD0" w:rsidP="00132BD0">
      <w:pPr>
        <w:rPr>
          <w:b/>
          <w:color w:val="auto"/>
          <w:spacing w:val="0"/>
        </w:rPr>
      </w:pPr>
      <w:r w:rsidRPr="000D3DC9">
        <w:rPr>
          <w:color w:val="auto"/>
          <w:spacing w:val="0"/>
        </w:rPr>
        <w:t>Safe sleep rules are intended for infants. Rules define infants as up to 12 months in age.</w:t>
      </w:r>
    </w:p>
    <w:p w14:paraId="0B55812D" w14:textId="01B64549" w:rsidR="005F5F77" w:rsidRDefault="005F5F77" w:rsidP="0009606B">
      <w:pPr>
        <w:rPr>
          <w:b/>
          <w:color w:val="auto"/>
          <w:spacing w:val="0"/>
        </w:rPr>
      </w:pPr>
    </w:p>
    <w:p w14:paraId="488CB033" w14:textId="13C08A80" w:rsidR="0055653D" w:rsidRPr="0055653D" w:rsidRDefault="0055653D" w:rsidP="0009606B">
      <w:pPr>
        <w:rPr>
          <w:b/>
          <w:color w:val="auto"/>
          <w:spacing w:val="0"/>
        </w:rPr>
      </w:pPr>
      <w:r w:rsidRPr="0055653D">
        <w:rPr>
          <w:color w:val="auto"/>
        </w:rPr>
        <w:t>Providers must remain on the same floor as sleeping child care children in order to be in compliance with sight and/or sound supervision rules.</w:t>
      </w:r>
    </w:p>
    <w:p w14:paraId="480AA71F" w14:textId="77777777" w:rsidR="0055653D" w:rsidRDefault="0055653D" w:rsidP="0009606B">
      <w:pPr>
        <w:rPr>
          <w:b/>
          <w:color w:val="auto"/>
          <w:spacing w:val="0"/>
        </w:rPr>
      </w:pPr>
    </w:p>
    <w:p w14:paraId="42760125" w14:textId="77777777" w:rsidR="00BF544E" w:rsidRPr="000D3DC9" w:rsidRDefault="006A4606" w:rsidP="006A4606">
      <w:pPr>
        <w:pStyle w:val="ListParagraph"/>
        <w:ind w:left="0"/>
        <w:rPr>
          <w:rFonts w:asciiTheme="minorHAnsi" w:hAnsiTheme="minorHAnsi"/>
          <w:b w:val="0"/>
          <w:sz w:val="22"/>
        </w:rPr>
      </w:pPr>
      <w:r w:rsidRPr="000D3DC9">
        <w:rPr>
          <w:rFonts w:asciiTheme="minorHAnsi" w:hAnsiTheme="minorHAnsi"/>
          <w:b w:val="0"/>
          <w:sz w:val="22"/>
        </w:rPr>
        <w:t xml:space="preserve">Blankets are not allowed in infant cribs or play pens. This includes hanging blankets over the side of the crib or playpen. Instead of using blankets, you can use sleep sacks as long as they do not swaddle the infant, restricting their movement. </w:t>
      </w:r>
    </w:p>
    <w:p w14:paraId="37591F24" w14:textId="3033E886" w:rsidR="00BF544E" w:rsidRPr="000D3DC9" w:rsidRDefault="00BF544E" w:rsidP="006A4606">
      <w:pPr>
        <w:pStyle w:val="ListParagraph"/>
        <w:ind w:left="0"/>
        <w:rPr>
          <w:rFonts w:asciiTheme="minorHAnsi" w:hAnsiTheme="minorHAnsi"/>
          <w:b w:val="0"/>
          <w:sz w:val="22"/>
        </w:rPr>
      </w:pPr>
    </w:p>
    <w:p w14:paraId="1CB67B04" w14:textId="77777777" w:rsidR="00A1792C" w:rsidRPr="000D3DC9" w:rsidRDefault="00A1792C" w:rsidP="00A1792C">
      <w:pPr>
        <w:pStyle w:val="ListParagraph"/>
        <w:ind w:left="0"/>
        <w:rPr>
          <w:rFonts w:asciiTheme="minorHAnsi" w:hAnsiTheme="minorHAnsi"/>
          <w:b w:val="0"/>
          <w:sz w:val="22"/>
          <w:szCs w:val="22"/>
        </w:rPr>
      </w:pPr>
      <w:r w:rsidRPr="000D3DC9">
        <w:rPr>
          <w:rFonts w:asciiTheme="minorHAnsi" w:hAnsiTheme="minorHAnsi"/>
          <w:b w:val="0"/>
          <w:sz w:val="22"/>
          <w:szCs w:val="22"/>
        </w:rPr>
        <w:t>Infants less than one year of age must be placed to sleep on their backs. When, in the opinion of the infant’s licensed health care provider, an infant requires alternative sleep positions, or special sleep arrangements, you must ask for an exception to the rule and provide a medical statement from the health care provider.</w:t>
      </w:r>
    </w:p>
    <w:p w14:paraId="1F9A0FCA" w14:textId="77777777" w:rsidR="00A1792C" w:rsidRPr="000D3DC9" w:rsidRDefault="00A1792C" w:rsidP="00A1792C">
      <w:pPr>
        <w:pStyle w:val="ListParagraph"/>
        <w:ind w:left="0"/>
        <w:rPr>
          <w:rFonts w:asciiTheme="minorHAnsi" w:hAnsiTheme="minorHAnsi"/>
          <w:b w:val="0"/>
          <w:sz w:val="22"/>
          <w:szCs w:val="22"/>
        </w:rPr>
      </w:pPr>
    </w:p>
    <w:p w14:paraId="745C68DC" w14:textId="77777777" w:rsidR="00A1792C" w:rsidRPr="000D3DC9" w:rsidRDefault="00A1792C" w:rsidP="00A1792C">
      <w:pPr>
        <w:pStyle w:val="ListParagraph"/>
        <w:ind w:left="0"/>
        <w:rPr>
          <w:rFonts w:asciiTheme="minorHAnsi" w:hAnsiTheme="minorHAnsi"/>
          <w:b w:val="0"/>
          <w:sz w:val="22"/>
          <w:szCs w:val="22"/>
        </w:rPr>
      </w:pPr>
      <w:r w:rsidRPr="000D3DC9">
        <w:rPr>
          <w:rFonts w:asciiTheme="minorHAnsi" w:hAnsiTheme="minorHAnsi"/>
          <w:b w:val="0"/>
          <w:sz w:val="22"/>
          <w:szCs w:val="22"/>
        </w:rPr>
        <w:t>When infants can easily rollover, they shall initially be placed to sleep on their backs, but shall be allowed to adopt whatever position they prefer for sleep. The American Academy of Pediatrics recommends that infants are placed on their back to sleep, but when infants can easily turn over from their back to their stomach, they may sleep in whatever position they prefer.</w:t>
      </w:r>
    </w:p>
    <w:p w14:paraId="182FADC5" w14:textId="77777777" w:rsidR="00A1792C" w:rsidRDefault="00A1792C" w:rsidP="00A1792C">
      <w:pPr>
        <w:pStyle w:val="ListParagraph"/>
        <w:ind w:left="0"/>
        <w:rPr>
          <w:rFonts w:asciiTheme="minorHAnsi" w:hAnsiTheme="minorHAnsi"/>
          <w:sz w:val="22"/>
          <w:szCs w:val="22"/>
        </w:rPr>
      </w:pPr>
    </w:p>
    <w:p w14:paraId="782A1D21" w14:textId="77777777" w:rsidR="00A1792C" w:rsidRPr="000D3DC9" w:rsidRDefault="00A1792C" w:rsidP="00A1792C">
      <w:pPr>
        <w:pStyle w:val="ListParagraph"/>
        <w:ind w:left="0"/>
        <w:rPr>
          <w:rFonts w:asciiTheme="minorHAnsi" w:hAnsiTheme="minorHAnsi"/>
          <w:b w:val="0"/>
          <w:sz w:val="22"/>
          <w:szCs w:val="22"/>
        </w:rPr>
      </w:pPr>
      <w:r w:rsidRPr="000D3DC9">
        <w:rPr>
          <w:rFonts w:asciiTheme="minorHAnsi" w:hAnsiTheme="minorHAnsi"/>
          <w:b w:val="0"/>
          <w:sz w:val="22"/>
          <w:szCs w:val="22"/>
        </w:rPr>
        <w:t>All infants must be closely monitored while sleeping. You must visually check on infants regularly to verify they are not in any sort of distress. Monitors do not take the place of visual checks and will only alert you of loud sound, but will not alert you of breathing issues. The lighting in the room must allow you to see the infant’s face, to view the color of the infant’s skin, and to check on the infant’s breathing.</w:t>
      </w:r>
    </w:p>
    <w:p w14:paraId="02AC6E88" w14:textId="77777777" w:rsidR="00A1792C" w:rsidRPr="000D3DC9" w:rsidRDefault="00A1792C" w:rsidP="00A1792C">
      <w:pPr>
        <w:pStyle w:val="ListParagraph"/>
        <w:ind w:left="0"/>
        <w:rPr>
          <w:rFonts w:asciiTheme="minorHAnsi" w:hAnsiTheme="minorHAnsi"/>
          <w:b w:val="0"/>
          <w:sz w:val="22"/>
          <w:szCs w:val="22"/>
        </w:rPr>
      </w:pPr>
    </w:p>
    <w:p w14:paraId="2C190E7B" w14:textId="7AF0D9F2" w:rsidR="00A1792C" w:rsidRPr="000D3DC9" w:rsidRDefault="00A1792C" w:rsidP="00A1792C">
      <w:pPr>
        <w:pStyle w:val="ListParagraph"/>
        <w:ind w:left="0"/>
        <w:rPr>
          <w:rFonts w:asciiTheme="minorHAnsi" w:hAnsiTheme="minorHAnsi"/>
          <w:b w:val="0"/>
          <w:color w:val="FF0000"/>
          <w:sz w:val="22"/>
          <w:szCs w:val="22"/>
        </w:rPr>
      </w:pPr>
      <w:r w:rsidRPr="000D3DC9">
        <w:rPr>
          <w:rFonts w:asciiTheme="minorHAnsi" w:hAnsiTheme="minorHAnsi"/>
          <w:b w:val="0"/>
          <w:sz w:val="22"/>
          <w:szCs w:val="22"/>
        </w:rPr>
        <w:t xml:space="preserve">You should take steps to keep infants from overheating by regulating the room temperature, and not over-dressing the infant. You must conduct physical checks of the infant to ensure the infant is not overheated. </w:t>
      </w:r>
    </w:p>
    <w:p w14:paraId="584D4B91" w14:textId="77777777" w:rsidR="00A1792C" w:rsidRPr="000D3DC9" w:rsidRDefault="00A1792C" w:rsidP="00A1792C">
      <w:pPr>
        <w:pStyle w:val="ListParagraph"/>
        <w:ind w:left="0"/>
        <w:rPr>
          <w:rFonts w:asciiTheme="minorHAnsi" w:hAnsiTheme="minorHAnsi"/>
          <w:b w:val="0"/>
          <w:sz w:val="22"/>
          <w:szCs w:val="22"/>
        </w:rPr>
      </w:pPr>
    </w:p>
    <w:p w14:paraId="2858E413" w14:textId="77777777" w:rsidR="00A1792C" w:rsidRPr="000D3DC9" w:rsidRDefault="00A1792C" w:rsidP="00A1792C">
      <w:pPr>
        <w:pStyle w:val="ListParagraph"/>
        <w:ind w:left="0"/>
        <w:rPr>
          <w:rFonts w:asciiTheme="minorHAnsi" w:hAnsiTheme="minorHAnsi"/>
          <w:b w:val="0"/>
          <w:sz w:val="22"/>
          <w:szCs w:val="22"/>
        </w:rPr>
      </w:pPr>
      <w:r w:rsidRPr="000D3DC9">
        <w:rPr>
          <w:rFonts w:asciiTheme="minorHAnsi" w:hAnsiTheme="minorHAnsi"/>
          <w:b w:val="0"/>
          <w:sz w:val="22"/>
          <w:szCs w:val="22"/>
        </w:rPr>
        <w:t>The lighting in the room must allow you to see the infant’s face, to view the color of the infant’s skin, and to check on the infant’s breathing.</w:t>
      </w:r>
    </w:p>
    <w:p w14:paraId="7532840B" w14:textId="77777777" w:rsidR="00A1792C" w:rsidRPr="000D3DC9" w:rsidRDefault="00A1792C" w:rsidP="00A1792C">
      <w:pPr>
        <w:pStyle w:val="ListParagraph"/>
        <w:ind w:left="0"/>
        <w:rPr>
          <w:rFonts w:asciiTheme="minorHAnsi" w:hAnsiTheme="minorHAnsi"/>
          <w:b w:val="0"/>
          <w:sz w:val="22"/>
          <w:szCs w:val="22"/>
        </w:rPr>
      </w:pPr>
    </w:p>
    <w:p w14:paraId="2E007D5A" w14:textId="77777777" w:rsidR="00A1792C" w:rsidRPr="000D3DC9" w:rsidRDefault="00A1792C" w:rsidP="00A1792C">
      <w:pPr>
        <w:pStyle w:val="ListParagraph"/>
        <w:ind w:left="0"/>
        <w:rPr>
          <w:rFonts w:asciiTheme="minorHAnsi" w:hAnsiTheme="minorHAnsi"/>
          <w:b w:val="0"/>
          <w:color w:val="FF0000"/>
        </w:rPr>
      </w:pPr>
      <w:r w:rsidRPr="000D3DC9">
        <w:rPr>
          <w:rFonts w:asciiTheme="minorHAnsi" w:hAnsiTheme="minorHAnsi"/>
          <w:b w:val="0"/>
          <w:sz w:val="22"/>
        </w:rPr>
        <w:t xml:space="preserve">A copy of the safe sleeping guide is available from your licensing specialist or by accessing the following website: </w:t>
      </w:r>
      <w:hyperlink r:id="rId10" w:history="1">
        <w:r w:rsidRPr="000D3DC9">
          <w:rPr>
            <w:rStyle w:val="Hyperlink"/>
            <w:rFonts w:asciiTheme="minorHAnsi" w:hAnsiTheme="minorHAnsi"/>
            <w:b w:val="0"/>
          </w:rPr>
          <w:t>http://safetosleep.nichd.nih.gov</w:t>
        </w:r>
      </w:hyperlink>
      <w:r w:rsidRPr="000D3DC9">
        <w:rPr>
          <w:rFonts w:asciiTheme="minorHAnsi" w:hAnsiTheme="minorHAnsi"/>
          <w:b w:val="0"/>
          <w:color w:val="FF0000"/>
        </w:rPr>
        <w:t xml:space="preserve"> .</w:t>
      </w:r>
    </w:p>
    <w:p w14:paraId="63D5BA23" w14:textId="77777777" w:rsidR="00A1792C" w:rsidRPr="000D3DC9" w:rsidRDefault="00A1792C" w:rsidP="00A1792C">
      <w:pPr>
        <w:rPr>
          <w:color w:val="auto"/>
          <w:spacing w:val="0"/>
        </w:rPr>
      </w:pPr>
      <w:r w:rsidRPr="000D3DC9">
        <w:rPr>
          <w:color w:val="auto"/>
          <w:spacing w:val="0"/>
        </w:rPr>
        <w:t xml:space="preserve"> </w:t>
      </w:r>
    </w:p>
    <w:p w14:paraId="526C383E" w14:textId="1952C5C1" w:rsidR="00A1792C" w:rsidRPr="000D3DC9" w:rsidRDefault="00A1792C" w:rsidP="00A1792C">
      <w:pPr>
        <w:pStyle w:val="ListParagraph"/>
        <w:ind w:left="0"/>
        <w:rPr>
          <w:rFonts w:asciiTheme="minorHAnsi" w:hAnsiTheme="minorHAnsi"/>
          <w:b w:val="0"/>
          <w:sz w:val="22"/>
        </w:rPr>
      </w:pPr>
      <w:r w:rsidRPr="000D3DC9">
        <w:rPr>
          <w:rFonts w:asciiTheme="minorHAnsi" w:hAnsiTheme="minorHAnsi"/>
          <w:b w:val="0"/>
          <w:sz w:val="22"/>
        </w:rPr>
        <w:t xml:space="preserve">For more information on crib safety guidelines see Consumer Product Safety Commission (CPSC): </w:t>
      </w:r>
      <w:hyperlink r:id="rId11" w:history="1">
        <w:r w:rsidRPr="000D3DC9">
          <w:rPr>
            <w:rStyle w:val="Hyperlink"/>
            <w:rFonts w:asciiTheme="minorHAnsi" w:hAnsiTheme="minorHAnsi"/>
            <w:b w:val="0"/>
          </w:rPr>
          <w:t>www.cpsc.gov</w:t>
        </w:r>
      </w:hyperlink>
      <w:r w:rsidRPr="000D3DC9">
        <w:rPr>
          <w:rFonts w:asciiTheme="minorHAnsi" w:hAnsiTheme="minorHAnsi"/>
          <w:b w:val="0"/>
        </w:rPr>
        <w:t>.</w:t>
      </w:r>
    </w:p>
    <w:p w14:paraId="5D2E0318" w14:textId="77777777" w:rsidR="00A1792C" w:rsidRPr="000D3DC9" w:rsidRDefault="00A1792C" w:rsidP="006A4606">
      <w:pPr>
        <w:pStyle w:val="ListParagraph"/>
        <w:ind w:left="0"/>
        <w:rPr>
          <w:rFonts w:asciiTheme="minorHAnsi" w:hAnsiTheme="minorHAnsi"/>
          <w:b w:val="0"/>
          <w:sz w:val="22"/>
        </w:rPr>
      </w:pPr>
    </w:p>
    <w:p w14:paraId="3F9BF7FE" w14:textId="52FD6B63" w:rsidR="006A4606" w:rsidRPr="000D3DC9" w:rsidRDefault="006A4606" w:rsidP="006A4606">
      <w:pPr>
        <w:pStyle w:val="ListParagraph"/>
        <w:ind w:left="0"/>
        <w:rPr>
          <w:rFonts w:asciiTheme="minorHAnsi" w:hAnsiTheme="minorHAnsi"/>
          <w:b w:val="0"/>
          <w:sz w:val="22"/>
        </w:rPr>
      </w:pPr>
      <w:r w:rsidRPr="000D3DC9">
        <w:rPr>
          <w:rFonts w:asciiTheme="minorHAnsi" w:hAnsiTheme="minorHAnsi"/>
          <w:b w:val="0"/>
          <w:sz w:val="22"/>
        </w:rPr>
        <w:t>Examples of acceptable types of sleep sacks are:</w:t>
      </w:r>
    </w:p>
    <w:p w14:paraId="037C1D78" w14:textId="4B834029" w:rsidR="007E303B" w:rsidRDefault="007E303B" w:rsidP="005F5F77">
      <w:pPr>
        <w:pStyle w:val="ListParagraph"/>
        <w:ind w:left="0"/>
        <w:rPr>
          <w:rFonts w:asciiTheme="minorHAnsi" w:hAnsiTheme="minorHAnsi"/>
          <w:color w:val="FF0000"/>
        </w:rPr>
      </w:pPr>
    </w:p>
    <w:p w14:paraId="3699635D" w14:textId="77777777" w:rsidR="00257B98" w:rsidRDefault="007E303B" w:rsidP="005F5F77">
      <w:pPr>
        <w:pStyle w:val="ListParagraph"/>
        <w:ind w:left="0"/>
        <w:rPr>
          <w:rFonts w:asciiTheme="minorHAnsi" w:hAnsiTheme="minorHAnsi"/>
          <w:noProof/>
          <w:color w:val="FF0000"/>
        </w:rPr>
      </w:pPr>
      <w:r>
        <w:rPr>
          <w:rFonts w:asciiTheme="minorHAnsi" w:hAnsiTheme="minorHAnsi"/>
          <w:noProof/>
          <w:color w:val="FF0000"/>
        </w:rPr>
        <w:drawing>
          <wp:inline distT="0" distB="0" distL="0" distR="0" wp14:anchorId="191F2F3F" wp14:editId="40643AAF">
            <wp:extent cx="1787857" cy="1787857"/>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eep sack.jpg"/>
                    <pic:cNvPicPr/>
                  </pic:nvPicPr>
                  <pic:blipFill>
                    <a:blip r:embed="rId12">
                      <a:extLst>
                        <a:ext uri="{28A0092B-C50C-407E-A947-70E740481C1C}">
                          <a14:useLocalDpi xmlns:a14="http://schemas.microsoft.com/office/drawing/2010/main" val="0"/>
                        </a:ext>
                      </a:extLst>
                    </a:blip>
                    <a:stretch>
                      <a:fillRect/>
                    </a:stretch>
                  </pic:blipFill>
                  <pic:spPr>
                    <a:xfrm>
                      <a:off x="0" y="0"/>
                      <a:ext cx="1795923" cy="1795923"/>
                    </a:xfrm>
                    <a:prstGeom prst="rect">
                      <a:avLst/>
                    </a:prstGeom>
                  </pic:spPr>
                </pic:pic>
              </a:graphicData>
            </a:graphic>
          </wp:inline>
        </w:drawing>
      </w:r>
      <w:r>
        <w:rPr>
          <w:rFonts w:asciiTheme="minorHAnsi" w:hAnsiTheme="minorHAnsi"/>
          <w:noProof/>
          <w:color w:val="FF0000"/>
        </w:rPr>
        <w:drawing>
          <wp:inline distT="0" distB="0" distL="0" distR="0" wp14:anchorId="0C16CD69" wp14:editId="434B5686">
            <wp:extent cx="1808328" cy="1808328"/>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eep sack 2.jpg"/>
                    <pic:cNvPicPr/>
                  </pic:nvPicPr>
                  <pic:blipFill>
                    <a:blip r:embed="rId13">
                      <a:extLst>
                        <a:ext uri="{28A0092B-C50C-407E-A947-70E740481C1C}">
                          <a14:useLocalDpi xmlns:a14="http://schemas.microsoft.com/office/drawing/2010/main" val="0"/>
                        </a:ext>
                      </a:extLst>
                    </a:blip>
                    <a:stretch>
                      <a:fillRect/>
                    </a:stretch>
                  </pic:blipFill>
                  <pic:spPr>
                    <a:xfrm>
                      <a:off x="0" y="0"/>
                      <a:ext cx="1827057" cy="1827057"/>
                    </a:xfrm>
                    <a:prstGeom prst="rect">
                      <a:avLst/>
                    </a:prstGeom>
                  </pic:spPr>
                </pic:pic>
              </a:graphicData>
            </a:graphic>
          </wp:inline>
        </w:drawing>
      </w:r>
      <w:r w:rsidR="00257B98">
        <w:rPr>
          <w:rFonts w:asciiTheme="minorHAnsi" w:hAnsiTheme="minorHAnsi"/>
          <w:noProof/>
          <w:color w:val="FF0000"/>
        </w:rPr>
        <w:drawing>
          <wp:inline distT="0" distB="0" distL="0" distR="0" wp14:anchorId="15F730E4" wp14:editId="7E44BA51">
            <wp:extent cx="1683792" cy="1924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eep sack 3.png"/>
                    <pic:cNvPicPr/>
                  </pic:nvPicPr>
                  <pic:blipFill>
                    <a:blip r:embed="rId14">
                      <a:extLst>
                        <a:ext uri="{28A0092B-C50C-407E-A947-70E740481C1C}">
                          <a14:useLocalDpi xmlns:a14="http://schemas.microsoft.com/office/drawing/2010/main" val="0"/>
                        </a:ext>
                      </a:extLst>
                    </a:blip>
                    <a:stretch>
                      <a:fillRect/>
                    </a:stretch>
                  </pic:blipFill>
                  <pic:spPr>
                    <a:xfrm>
                      <a:off x="0" y="0"/>
                      <a:ext cx="1691412" cy="1933042"/>
                    </a:xfrm>
                    <a:prstGeom prst="rect">
                      <a:avLst/>
                    </a:prstGeom>
                  </pic:spPr>
                </pic:pic>
              </a:graphicData>
            </a:graphic>
          </wp:inline>
        </w:drawing>
      </w:r>
    </w:p>
    <w:p w14:paraId="2557483A" w14:textId="0F6E6747" w:rsidR="00D00A56" w:rsidRDefault="00132BD0" w:rsidP="0055653D">
      <w:pPr>
        <w:pStyle w:val="ListParagraph"/>
        <w:ind w:left="0"/>
        <w:rPr>
          <w:b w:val="0"/>
          <w:noProof/>
        </w:rPr>
      </w:pP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sidRPr="000D3DC9">
        <w:rPr>
          <w:rFonts w:asciiTheme="minorHAnsi" w:hAnsiTheme="minorHAnsi"/>
          <w:b w:val="0"/>
          <w:noProof/>
        </w:rPr>
        <w:t>Sleeveless</w:t>
      </w:r>
      <w:r w:rsidR="00BF544E" w:rsidRPr="000D3DC9">
        <w:rPr>
          <w:rFonts w:asciiTheme="minorHAnsi" w:hAnsiTheme="minorHAnsi"/>
          <w:b w:val="0"/>
          <w:noProof/>
        </w:rPr>
        <w:tab/>
      </w:r>
      <w:r w:rsidR="00BF544E" w:rsidRPr="000D3DC9">
        <w:rPr>
          <w:rFonts w:asciiTheme="minorHAnsi" w:hAnsiTheme="minorHAnsi"/>
          <w:b w:val="0"/>
          <w:noProof/>
        </w:rPr>
        <w:tab/>
      </w:r>
      <w:r w:rsidRPr="000D3DC9">
        <w:rPr>
          <w:rFonts w:asciiTheme="minorHAnsi" w:hAnsiTheme="minorHAnsi"/>
          <w:b w:val="0"/>
          <w:noProof/>
        </w:rPr>
        <w:t>Arms and legs can freely move</w:t>
      </w:r>
    </w:p>
    <w:p w14:paraId="46176063" w14:textId="77777777" w:rsidR="0055653D" w:rsidRDefault="0055653D" w:rsidP="00203868">
      <w:pPr>
        <w:pStyle w:val="ListParagraph"/>
        <w:ind w:left="0"/>
        <w:rPr>
          <w:rFonts w:asciiTheme="minorHAnsi" w:hAnsiTheme="minorHAnsi"/>
          <w:b w:val="0"/>
          <w:noProof/>
          <w:sz w:val="22"/>
        </w:rPr>
      </w:pPr>
    </w:p>
    <w:p w14:paraId="52C236E8" w14:textId="1A8D9EF2" w:rsidR="00203868" w:rsidRPr="000D3DC9" w:rsidRDefault="00203868" w:rsidP="00203868">
      <w:pPr>
        <w:pStyle w:val="ListParagraph"/>
        <w:ind w:left="0"/>
        <w:rPr>
          <w:rFonts w:asciiTheme="minorHAnsi" w:hAnsiTheme="minorHAnsi"/>
          <w:b w:val="0"/>
          <w:noProof/>
          <w:sz w:val="22"/>
        </w:rPr>
      </w:pPr>
      <w:r w:rsidRPr="000D3DC9">
        <w:rPr>
          <w:rFonts w:asciiTheme="minorHAnsi" w:hAnsiTheme="minorHAnsi"/>
          <w:b w:val="0"/>
          <w:noProof/>
          <w:sz w:val="22"/>
        </w:rPr>
        <w:t xml:space="preserve">These types of sleep sack are </w:t>
      </w:r>
      <w:r w:rsidRPr="000D3DC9">
        <w:rPr>
          <w:rFonts w:asciiTheme="minorHAnsi" w:hAnsiTheme="minorHAnsi"/>
          <w:b w:val="0"/>
          <w:noProof/>
          <w:sz w:val="22"/>
          <w:u w:val="single"/>
        </w:rPr>
        <w:t>not allowed:</w:t>
      </w:r>
    </w:p>
    <w:p w14:paraId="7FC151FF" w14:textId="77777777" w:rsidR="00203868" w:rsidRDefault="00203868" w:rsidP="00203868">
      <w:pPr>
        <w:pStyle w:val="ListParagraph"/>
        <w:ind w:left="0"/>
        <w:rPr>
          <w:rFonts w:asciiTheme="minorHAnsi" w:hAnsiTheme="minorHAnsi"/>
          <w:noProof/>
          <w:color w:val="FF0000"/>
        </w:rPr>
      </w:pPr>
    </w:p>
    <w:p w14:paraId="3426367B" w14:textId="10BBAB2E" w:rsidR="00BF544E" w:rsidRPr="00FB72E6" w:rsidRDefault="00BF544E" w:rsidP="00BF544E">
      <w:pPr>
        <w:contextualSpacing/>
        <w:rPr>
          <w:rFonts w:eastAsia="Times New Roman" w:cs="Times New Roman"/>
          <w:b/>
          <w:color w:val="auto"/>
          <w:spacing w:val="0"/>
          <w:sz w:val="24"/>
          <w:szCs w:val="24"/>
        </w:rPr>
      </w:pPr>
      <w:r w:rsidRPr="00FB72E6">
        <w:rPr>
          <w:rFonts w:eastAsia="Times New Roman" w:cs="Times New Roman"/>
          <w:b/>
          <w:noProof/>
          <w:color w:val="FF0000"/>
          <w:spacing w:val="0"/>
          <w:sz w:val="24"/>
          <w:szCs w:val="24"/>
        </w:rPr>
        <w:drawing>
          <wp:inline distT="0" distB="0" distL="0" distR="0" wp14:anchorId="3904DE22" wp14:editId="21CD21EB">
            <wp:extent cx="1532879" cy="154219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addle sack 2.jpg"/>
                    <pic:cNvPicPr/>
                  </pic:nvPicPr>
                  <pic:blipFill>
                    <a:blip r:embed="rId15">
                      <a:extLst>
                        <a:ext uri="{28A0092B-C50C-407E-A947-70E740481C1C}">
                          <a14:useLocalDpi xmlns:a14="http://schemas.microsoft.com/office/drawing/2010/main" val="0"/>
                        </a:ext>
                      </a:extLst>
                    </a:blip>
                    <a:stretch>
                      <a:fillRect/>
                    </a:stretch>
                  </pic:blipFill>
                  <pic:spPr>
                    <a:xfrm>
                      <a:off x="0" y="0"/>
                      <a:ext cx="1539691" cy="1549050"/>
                    </a:xfrm>
                    <a:prstGeom prst="rect">
                      <a:avLst/>
                    </a:prstGeom>
                  </pic:spPr>
                </pic:pic>
              </a:graphicData>
            </a:graphic>
          </wp:inline>
        </w:drawing>
      </w:r>
      <w:r w:rsidRPr="00FB72E6">
        <w:rPr>
          <w:rFonts w:eastAsia="Times New Roman" w:cs="Times New Roman"/>
          <w:b/>
          <w:noProof/>
          <w:color w:val="FF0000"/>
          <w:spacing w:val="0"/>
          <w:sz w:val="24"/>
          <w:szCs w:val="24"/>
        </w:rPr>
        <w:drawing>
          <wp:inline distT="0" distB="0" distL="0" distR="0" wp14:anchorId="160A2655" wp14:editId="1E6D5583">
            <wp:extent cx="1733550" cy="165696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ve to dream.jpg"/>
                    <pic:cNvPicPr/>
                  </pic:nvPicPr>
                  <pic:blipFill>
                    <a:blip r:embed="rId16">
                      <a:extLst>
                        <a:ext uri="{28A0092B-C50C-407E-A947-70E740481C1C}">
                          <a14:useLocalDpi xmlns:a14="http://schemas.microsoft.com/office/drawing/2010/main" val="0"/>
                        </a:ext>
                      </a:extLst>
                    </a:blip>
                    <a:stretch>
                      <a:fillRect/>
                    </a:stretch>
                  </pic:blipFill>
                  <pic:spPr>
                    <a:xfrm>
                      <a:off x="0" y="0"/>
                      <a:ext cx="1747118" cy="1669936"/>
                    </a:xfrm>
                    <a:prstGeom prst="rect">
                      <a:avLst/>
                    </a:prstGeom>
                  </pic:spPr>
                </pic:pic>
              </a:graphicData>
            </a:graphic>
          </wp:inline>
        </w:drawing>
      </w:r>
      <w:r w:rsidRPr="00FB72E6">
        <w:rPr>
          <w:rFonts w:eastAsia="Times New Roman" w:cs="Times New Roman"/>
          <w:b/>
          <w:noProof/>
          <w:color w:val="auto"/>
          <w:spacing w:val="0"/>
          <w:sz w:val="24"/>
          <w:szCs w:val="24"/>
        </w:rPr>
        <w:drawing>
          <wp:inline distT="0" distB="0" distL="0" distR="0" wp14:anchorId="637632C4" wp14:editId="4886818A">
            <wp:extent cx="1101607" cy="1057526"/>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en.jpg"/>
                    <pic:cNvPicPr/>
                  </pic:nvPicPr>
                  <pic:blipFill>
                    <a:blip r:embed="rId17">
                      <a:extLst>
                        <a:ext uri="{28A0092B-C50C-407E-A947-70E740481C1C}">
                          <a14:useLocalDpi xmlns:a14="http://schemas.microsoft.com/office/drawing/2010/main" val="0"/>
                        </a:ext>
                      </a:extLst>
                    </a:blip>
                    <a:stretch>
                      <a:fillRect/>
                    </a:stretch>
                  </pic:blipFill>
                  <pic:spPr>
                    <a:xfrm>
                      <a:off x="0" y="0"/>
                      <a:ext cx="1136447" cy="1090972"/>
                    </a:xfrm>
                    <a:prstGeom prst="rect">
                      <a:avLst/>
                    </a:prstGeom>
                  </pic:spPr>
                </pic:pic>
              </a:graphicData>
            </a:graphic>
          </wp:inline>
        </w:drawing>
      </w:r>
      <w:r w:rsidRPr="00FB72E6">
        <w:rPr>
          <w:rFonts w:eastAsia="Times New Roman" w:cs="Times New Roman"/>
          <w:color w:val="auto"/>
          <w:spacing w:val="0"/>
          <w:sz w:val="24"/>
          <w:szCs w:val="24"/>
        </w:rPr>
        <w:tab/>
      </w:r>
      <w:r w:rsidRPr="00FB72E6">
        <w:rPr>
          <w:rFonts w:eastAsia="Times New Roman" w:cs="Times New Roman"/>
          <w:b/>
          <w:noProof/>
          <w:color w:val="auto"/>
          <w:spacing w:val="0"/>
          <w:sz w:val="24"/>
          <w:szCs w:val="24"/>
        </w:rPr>
        <w:drawing>
          <wp:inline distT="0" distB="0" distL="0" distR="0" wp14:anchorId="6B245A08" wp14:editId="6C9EC902">
            <wp:extent cx="1290020" cy="132397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jpg"/>
                    <pic:cNvPicPr/>
                  </pic:nvPicPr>
                  <pic:blipFill>
                    <a:blip r:embed="rId18">
                      <a:extLst>
                        <a:ext uri="{28A0092B-C50C-407E-A947-70E740481C1C}">
                          <a14:useLocalDpi xmlns:a14="http://schemas.microsoft.com/office/drawing/2010/main" val="0"/>
                        </a:ext>
                      </a:extLst>
                    </a:blip>
                    <a:stretch>
                      <a:fillRect/>
                    </a:stretch>
                  </pic:blipFill>
                  <pic:spPr>
                    <a:xfrm>
                      <a:off x="0" y="0"/>
                      <a:ext cx="1295954" cy="1330065"/>
                    </a:xfrm>
                    <a:prstGeom prst="rect">
                      <a:avLst/>
                    </a:prstGeom>
                  </pic:spPr>
                </pic:pic>
              </a:graphicData>
            </a:graphic>
          </wp:inline>
        </w:drawing>
      </w:r>
      <w:r>
        <w:rPr>
          <w:rFonts w:eastAsia="Times New Roman" w:cs="Times New Roman"/>
          <w:color w:val="auto"/>
          <w:spacing w:val="0"/>
          <w:sz w:val="24"/>
          <w:szCs w:val="24"/>
        </w:rPr>
        <w:tab/>
      </w:r>
    </w:p>
    <w:p w14:paraId="6137ADCE" w14:textId="3013A6CE" w:rsidR="008E78D8" w:rsidRDefault="00BF544E" w:rsidP="008E78D8">
      <w:pPr>
        <w:rPr>
          <w:rFonts w:eastAsia="Times New Roman" w:cs="Times New Roman"/>
          <w:b/>
          <w:color w:val="FF0000"/>
          <w:spacing w:val="0"/>
          <w:sz w:val="24"/>
          <w:szCs w:val="24"/>
        </w:rPr>
      </w:pPr>
      <w:r w:rsidRPr="00FB72E6">
        <w:rPr>
          <w:rFonts w:eastAsia="Times New Roman" w:cs="Times New Roman"/>
          <w:color w:val="FF0000"/>
          <w:spacing w:val="0"/>
          <w:sz w:val="24"/>
          <w:szCs w:val="24"/>
        </w:rPr>
        <w:tab/>
      </w:r>
      <w:r>
        <w:rPr>
          <w:rFonts w:eastAsia="Times New Roman" w:cs="Times New Roman"/>
          <w:color w:val="FF0000"/>
          <w:spacing w:val="0"/>
          <w:sz w:val="24"/>
          <w:szCs w:val="24"/>
        </w:rPr>
        <w:tab/>
      </w:r>
      <w:r>
        <w:rPr>
          <w:rFonts w:eastAsia="Times New Roman" w:cs="Times New Roman"/>
          <w:color w:val="FF0000"/>
          <w:spacing w:val="0"/>
          <w:sz w:val="24"/>
          <w:szCs w:val="24"/>
        </w:rPr>
        <w:tab/>
      </w:r>
      <w:r>
        <w:rPr>
          <w:rFonts w:eastAsia="Times New Roman" w:cs="Times New Roman"/>
          <w:color w:val="FF0000"/>
          <w:spacing w:val="0"/>
          <w:sz w:val="24"/>
          <w:szCs w:val="24"/>
        </w:rPr>
        <w:tab/>
      </w:r>
      <w:r>
        <w:rPr>
          <w:rFonts w:eastAsia="Times New Roman" w:cs="Times New Roman"/>
          <w:color w:val="FF0000"/>
          <w:spacing w:val="0"/>
          <w:sz w:val="24"/>
          <w:szCs w:val="24"/>
        </w:rPr>
        <w:tab/>
      </w:r>
      <w:r>
        <w:rPr>
          <w:rFonts w:eastAsia="Times New Roman" w:cs="Times New Roman"/>
          <w:color w:val="FF0000"/>
          <w:spacing w:val="0"/>
          <w:sz w:val="24"/>
          <w:szCs w:val="24"/>
        </w:rPr>
        <w:tab/>
      </w:r>
    </w:p>
    <w:p w14:paraId="6992F8FA" w14:textId="513AF5DD" w:rsidR="00BF544E" w:rsidRPr="00FB72E6" w:rsidRDefault="008E78D8" w:rsidP="00BF544E">
      <w:pPr>
        <w:rPr>
          <w:rFonts w:eastAsia="Times New Roman" w:cs="Times New Roman"/>
          <w:b/>
          <w:color w:val="auto"/>
          <w:spacing w:val="0"/>
          <w:sz w:val="24"/>
          <w:szCs w:val="24"/>
        </w:rPr>
      </w:pPr>
      <w:r>
        <w:rPr>
          <w:rFonts w:eastAsia="Times New Roman" w:cs="Times New Roman"/>
          <w:color w:val="auto"/>
          <w:spacing w:val="0"/>
          <w:sz w:val="24"/>
          <w:szCs w:val="24"/>
        </w:rPr>
        <w:t>Restricts arm movement</w:t>
      </w:r>
      <w:r>
        <w:rPr>
          <w:rFonts w:eastAsia="Times New Roman" w:cs="Times New Roman"/>
          <w:color w:val="auto"/>
          <w:spacing w:val="0"/>
          <w:sz w:val="24"/>
          <w:szCs w:val="24"/>
        </w:rPr>
        <w:tab/>
      </w:r>
      <w:r>
        <w:rPr>
          <w:rFonts w:eastAsia="Times New Roman" w:cs="Times New Roman"/>
          <w:color w:val="auto"/>
          <w:spacing w:val="0"/>
          <w:sz w:val="24"/>
          <w:szCs w:val="24"/>
        </w:rPr>
        <w:tab/>
      </w:r>
      <w:r>
        <w:rPr>
          <w:rFonts w:eastAsia="Times New Roman" w:cs="Times New Roman"/>
          <w:color w:val="auto"/>
          <w:spacing w:val="0"/>
          <w:sz w:val="24"/>
          <w:szCs w:val="24"/>
        </w:rPr>
        <w:tab/>
      </w:r>
      <w:r w:rsidR="00BF544E">
        <w:rPr>
          <w:rFonts w:eastAsia="Times New Roman" w:cs="Times New Roman"/>
          <w:color w:val="FF0000"/>
          <w:spacing w:val="0"/>
          <w:sz w:val="24"/>
          <w:szCs w:val="24"/>
        </w:rPr>
        <w:tab/>
      </w:r>
      <w:r w:rsidR="00BF544E">
        <w:rPr>
          <w:rFonts w:eastAsia="Times New Roman" w:cs="Times New Roman"/>
          <w:color w:val="auto"/>
          <w:spacing w:val="0"/>
          <w:sz w:val="24"/>
          <w:szCs w:val="24"/>
        </w:rPr>
        <w:t>Weighted on the chest</w:t>
      </w:r>
      <w:r w:rsidR="00BF544E">
        <w:rPr>
          <w:rFonts w:eastAsia="Times New Roman" w:cs="Times New Roman"/>
          <w:color w:val="auto"/>
          <w:spacing w:val="0"/>
          <w:sz w:val="24"/>
          <w:szCs w:val="24"/>
        </w:rPr>
        <w:tab/>
        <w:t>Weighted</w:t>
      </w:r>
    </w:p>
    <w:p w14:paraId="0792F31E" w14:textId="0F629C65" w:rsidR="00203868" w:rsidRDefault="00203868" w:rsidP="00203868">
      <w:pPr>
        <w:pStyle w:val="ListParagraph"/>
        <w:ind w:left="0"/>
        <w:rPr>
          <w:rFonts w:asciiTheme="minorHAnsi" w:hAnsiTheme="minorHAnsi"/>
        </w:rPr>
      </w:pPr>
      <w:r>
        <w:rPr>
          <w:rFonts w:asciiTheme="minorHAnsi" w:hAnsiTheme="minorHAnsi"/>
          <w:color w:val="FF0000"/>
        </w:rPr>
        <w:tab/>
      </w:r>
    </w:p>
    <w:p w14:paraId="4908C729" w14:textId="3C7D5BB4" w:rsidR="00132BD0" w:rsidRDefault="00132BD0" w:rsidP="00132BD0">
      <w:pPr>
        <w:pStyle w:val="ListParagraph"/>
        <w:ind w:left="0"/>
        <w:rPr>
          <w:rFonts w:asciiTheme="minorHAnsi" w:hAnsiTheme="minorHAnsi"/>
        </w:rPr>
      </w:pPr>
    </w:p>
    <w:p w14:paraId="5C316D28" w14:textId="4F6BA225" w:rsidR="00132BD0" w:rsidRPr="0009606B" w:rsidRDefault="00A1792C" w:rsidP="00132BD0">
      <w:pPr>
        <w:rPr>
          <w:color w:val="auto"/>
        </w:rPr>
      </w:pPr>
      <w:r w:rsidRPr="006B718C">
        <w:rPr>
          <w:i/>
          <w:color w:val="2E74B5" w:themeColor="accent1" w:themeShade="BF"/>
          <w:spacing w:val="0"/>
        </w:rPr>
        <w:t>This document is designed to assist programs in understanding some of the revised regulations. Please refer to the revised rule book for a complete set of regulations and specific rule language.</w:t>
      </w:r>
    </w:p>
    <w:p w14:paraId="0ACDEF27" w14:textId="77777777" w:rsidR="001320B7" w:rsidRPr="002D4A49" w:rsidRDefault="001320B7" w:rsidP="00B0775D">
      <w:pPr>
        <w:pStyle w:val="ListParagraph"/>
        <w:ind w:left="0"/>
        <w:rPr>
          <w:rFonts w:asciiTheme="minorHAnsi" w:hAnsiTheme="minorHAnsi"/>
          <w:sz w:val="22"/>
          <w:szCs w:val="22"/>
        </w:rPr>
      </w:pPr>
    </w:p>
    <w:p w14:paraId="11ADFA54" w14:textId="6ABB4B0A" w:rsidR="00B0775D" w:rsidRPr="0009606B" w:rsidRDefault="00B0775D" w:rsidP="0009606B">
      <w:pPr>
        <w:rPr>
          <w:color w:val="auto"/>
        </w:rPr>
      </w:pPr>
    </w:p>
    <w:sectPr w:rsidR="00B0775D" w:rsidRPr="0009606B" w:rsidSect="0055653D">
      <w:headerReference w:type="even" r:id="rId19"/>
      <w:headerReference w:type="default" r:id="rId20"/>
      <w:footerReference w:type="even" r:id="rId21"/>
      <w:footerReference w:type="default" r:id="rId22"/>
      <w:headerReference w:type="first" r:id="rId23"/>
      <w:footerReference w:type="first" r:id="rId24"/>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6F29F" w14:textId="77777777" w:rsidR="00F63550" w:rsidRDefault="00F63550" w:rsidP="00BB0C3F">
      <w:r>
        <w:separator/>
      </w:r>
    </w:p>
  </w:endnote>
  <w:endnote w:type="continuationSeparator" w:id="0">
    <w:p w14:paraId="3FD14114" w14:textId="77777777" w:rsidR="00F63550" w:rsidRDefault="00F63550" w:rsidP="00BB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3C2E4" w14:textId="77777777" w:rsidR="000B168F" w:rsidRDefault="000B1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903211"/>
      <w:docPartObj>
        <w:docPartGallery w:val="Page Numbers (Bottom of Page)"/>
        <w:docPartUnique/>
      </w:docPartObj>
    </w:sdtPr>
    <w:sdtEndPr>
      <w:rPr>
        <w:noProof/>
      </w:rPr>
    </w:sdtEndPr>
    <w:sdtContent>
      <w:p w14:paraId="3F81EA15" w14:textId="5BB0B219" w:rsidR="00807AE1" w:rsidRDefault="00807AE1">
        <w:pPr>
          <w:pStyle w:val="Footer"/>
          <w:jc w:val="right"/>
        </w:pPr>
        <w:r>
          <w:fldChar w:fldCharType="begin"/>
        </w:r>
        <w:r>
          <w:instrText xml:space="preserve"> PAGE   \* MERGEFORMAT </w:instrText>
        </w:r>
        <w:r>
          <w:fldChar w:fldCharType="separate"/>
        </w:r>
        <w:r w:rsidR="00BA33F0">
          <w:rPr>
            <w:noProof/>
          </w:rPr>
          <w:t>2</w:t>
        </w:r>
        <w:r>
          <w:rPr>
            <w:noProof/>
          </w:rPr>
          <w:fldChar w:fldCharType="end"/>
        </w:r>
      </w:p>
    </w:sdtContent>
  </w:sdt>
  <w:p w14:paraId="0BB7A8A2" w14:textId="77777777" w:rsidR="00807AE1" w:rsidRDefault="00807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F67C" w14:textId="77777777" w:rsidR="000B168F" w:rsidRDefault="000B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DBCD6" w14:textId="77777777" w:rsidR="00F63550" w:rsidRDefault="00F63550" w:rsidP="00BB0C3F">
      <w:r>
        <w:separator/>
      </w:r>
    </w:p>
  </w:footnote>
  <w:footnote w:type="continuationSeparator" w:id="0">
    <w:p w14:paraId="180F1EF1" w14:textId="77777777" w:rsidR="00F63550" w:rsidRDefault="00F63550" w:rsidP="00BB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6E30" w14:textId="13C1FB14" w:rsidR="000B168F" w:rsidRDefault="000B1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859D" w14:textId="5CADD97C" w:rsidR="00BB0C3F" w:rsidRDefault="00BB0C3F" w:rsidP="00A17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F03D" w14:textId="2301B679" w:rsidR="000B168F" w:rsidRDefault="000B1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32B19"/>
    <w:multiLevelType w:val="hybridMultilevel"/>
    <w:tmpl w:val="2F0E9266"/>
    <w:lvl w:ilvl="0" w:tplc="D71857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9A2F5F"/>
    <w:multiLevelType w:val="hybridMultilevel"/>
    <w:tmpl w:val="2B469F1E"/>
    <w:lvl w:ilvl="0" w:tplc="88466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3F"/>
    <w:rsid w:val="0009606B"/>
    <w:rsid w:val="00096F61"/>
    <w:rsid w:val="000B168F"/>
    <w:rsid w:val="000D3DC9"/>
    <w:rsid w:val="001320B7"/>
    <w:rsid w:val="00132BD0"/>
    <w:rsid w:val="001D4431"/>
    <w:rsid w:val="00203868"/>
    <w:rsid w:val="00257B98"/>
    <w:rsid w:val="00294CDB"/>
    <w:rsid w:val="002D4A49"/>
    <w:rsid w:val="002E3E1E"/>
    <w:rsid w:val="0032073D"/>
    <w:rsid w:val="003F0A2B"/>
    <w:rsid w:val="0055653D"/>
    <w:rsid w:val="005F5F77"/>
    <w:rsid w:val="00672C18"/>
    <w:rsid w:val="006A4606"/>
    <w:rsid w:val="00701767"/>
    <w:rsid w:val="00722C25"/>
    <w:rsid w:val="007C2CEF"/>
    <w:rsid w:val="007E303B"/>
    <w:rsid w:val="00807AE1"/>
    <w:rsid w:val="008C7B37"/>
    <w:rsid w:val="008E78D8"/>
    <w:rsid w:val="00922D89"/>
    <w:rsid w:val="009F5AD8"/>
    <w:rsid w:val="00A1792C"/>
    <w:rsid w:val="00B0775D"/>
    <w:rsid w:val="00B323A7"/>
    <w:rsid w:val="00B90916"/>
    <w:rsid w:val="00BA33F0"/>
    <w:rsid w:val="00BB0C3F"/>
    <w:rsid w:val="00BB1149"/>
    <w:rsid w:val="00BF544E"/>
    <w:rsid w:val="00C90F10"/>
    <w:rsid w:val="00D00A56"/>
    <w:rsid w:val="00D26797"/>
    <w:rsid w:val="00DC0E32"/>
    <w:rsid w:val="00DD1858"/>
    <w:rsid w:val="00F31106"/>
    <w:rsid w:val="00F63550"/>
    <w:rsid w:val="00F67D40"/>
    <w:rsid w:val="00F97DB9"/>
    <w:rsid w:val="00FB3C5C"/>
    <w:rsid w:val="00FB6AC8"/>
    <w:rsid w:val="00FD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EEE48"/>
  <w15:docId w15:val="{B6DC9FE4-E12A-4154-8546-006C0DD3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31F20"/>
        <w:spacing w:val="4"/>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C3F"/>
    <w:pPr>
      <w:tabs>
        <w:tab w:val="center" w:pos="4680"/>
        <w:tab w:val="right" w:pos="9360"/>
      </w:tabs>
    </w:pPr>
  </w:style>
  <w:style w:type="character" w:customStyle="1" w:styleId="HeaderChar">
    <w:name w:val="Header Char"/>
    <w:basedOn w:val="DefaultParagraphFont"/>
    <w:link w:val="Header"/>
    <w:uiPriority w:val="99"/>
    <w:rsid w:val="00BB0C3F"/>
  </w:style>
  <w:style w:type="paragraph" w:styleId="Footer">
    <w:name w:val="footer"/>
    <w:basedOn w:val="Normal"/>
    <w:link w:val="FooterChar"/>
    <w:uiPriority w:val="99"/>
    <w:unhideWhenUsed/>
    <w:rsid w:val="00BB0C3F"/>
    <w:pPr>
      <w:tabs>
        <w:tab w:val="center" w:pos="4680"/>
        <w:tab w:val="right" w:pos="9360"/>
      </w:tabs>
    </w:pPr>
  </w:style>
  <w:style w:type="character" w:customStyle="1" w:styleId="FooterChar">
    <w:name w:val="Footer Char"/>
    <w:basedOn w:val="DefaultParagraphFont"/>
    <w:link w:val="Footer"/>
    <w:uiPriority w:val="99"/>
    <w:rsid w:val="00BB0C3F"/>
  </w:style>
  <w:style w:type="paragraph" w:styleId="BalloonText">
    <w:name w:val="Balloon Text"/>
    <w:basedOn w:val="Normal"/>
    <w:link w:val="BalloonTextChar"/>
    <w:uiPriority w:val="99"/>
    <w:semiHidden/>
    <w:unhideWhenUsed/>
    <w:rsid w:val="00FD3AFC"/>
    <w:rPr>
      <w:rFonts w:ascii="Tahoma" w:hAnsi="Tahoma" w:cs="Tahoma"/>
      <w:sz w:val="16"/>
      <w:szCs w:val="16"/>
    </w:rPr>
  </w:style>
  <w:style w:type="character" w:customStyle="1" w:styleId="BalloonTextChar">
    <w:name w:val="Balloon Text Char"/>
    <w:basedOn w:val="DefaultParagraphFont"/>
    <w:link w:val="BalloonText"/>
    <w:uiPriority w:val="99"/>
    <w:semiHidden/>
    <w:rsid w:val="00FD3AFC"/>
    <w:rPr>
      <w:rFonts w:ascii="Tahoma" w:hAnsi="Tahoma" w:cs="Tahoma"/>
      <w:sz w:val="16"/>
      <w:szCs w:val="16"/>
    </w:rPr>
  </w:style>
  <w:style w:type="paragraph" w:styleId="ListParagraph">
    <w:name w:val="List Paragraph"/>
    <w:basedOn w:val="Normal"/>
    <w:uiPriority w:val="34"/>
    <w:qFormat/>
    <w:rsid w:val="00096F61"/>
    <w:pPr>
      <w:ind w:left="720"/>
      <w:contextualSpacing/>
    </w:pPr>
    <w:rPr>
      <w:rFonts w:ascii="Times New Roman" w:eastAsia="Times New Roman" w:hAnsi="Times New Roman" w:cs="Times New Roman"/>
      <w:b/>
      <w:color w:val="auto"/>
      <w:spacing w:val="0"/>
      <w:sz w:val="24"/>
      <w:szCs w:val="24"/>
    </w:rPr>
  </w:style>
  <w:style w:type="character" w:styleId="CommentReference">
    <w:name w:val="annotation reference"/>
    <w:basedOn w:val="DefaultParagraphFont"/>
    <w:uiPriority w:val="99"/>
    <w:semiHidden/>
    <w:unhideWhenUsed/>
    <w:rsid w:val="00F67D40"/>
    <w:rPr>
      <w:sz w:val="16"/>
      <w:szCs w:val="16"/>
    </w:rPr>
  </w:style>
  <w:style w:type="paragraph" w:styleId="CommentText">
    <w:name w:val="annotation text"/>
    <w:basedOn w:val="Normal"/>
    <w:link w:val="CommentTextChar"/>
    <w:uiPriority w:val="99"/>
    <w:semiHidden/>
    <w:unhideWhenUsed/>
    <w:rsid w:val="00F67D40"/>
    <w:rPr>
      <w:sz w:val="20"/>
      <w:szCs w:val="20"/>
    </w:rPr>
  </w:style>
  <w:style w:type="character" w:customStyle="1" w:styleId="CommentTextChar">
    <w:name w:val="Comment Text Char"/>
    <w:basedOn w:val="DefaultParagraphFont"/>
    <w:link w:val="CommentText"/>
    <w:uiPriority w:val="99"/>
    <w:semiHidden/>
    <w:rsid w:val="00F67D40"/>
    <w:rPr>
      <w:sz w:val="20"/>
      <w:szCs w:val="20"/>
    </w:rPr>
  </w:style>
  <w:style w:type="paragraph" w:styleId="CommentSubject">
    <w:name w:val="annotation subject"/>
    <w:basedOn w:val="CommentText"/>
    <w:next w:val="CommentText"/>
    <w:link w:val="CommentSubjectChar"/>
    <w:uiPriority w:val="99"/>
    <w:semiHidden/>
    <w:unhideWhenUsed/>
    <w:rsid w:val="00F67D40"/>
    <w:rPr>
      <w:bCs/>
    </w:rPr>
  </w:style>
  <w:style w:type="character" w:customStyle="1" w:styleId="CommentSubjectChar">
    <w:name w:val="Comment Subject Char"/>
    <w:basedOn w:val="CommentTextChar"/>
    <w:link w:val="CommentSubject"/>
    <w:uiPriority w:val="99"/>
    <w:semiHidden/>
    <w:rsid w:val="00F67D40"/>
    <w:rPr>
      <w:bCs/>
      <w:sz w:val="20"/>
      <w:szCs w:val="20"/>
    </w:rPr>
  </w:style>
  <w:style w:type="character" w:styleId="Hyperlink">
    <w:name w:val="Hyperlink"/>
    <w:basedOn w:val="DefaultParagraphFont"/>
    <w:uiPriority w:val="99"/>
    <w:unhideWhenUsed/>
    <w:rsid w:val="005F5F77"/>
    <w:rPr>
      <w:color w:val="0563C1" w:themeColor="hyperlink"/>
      <w:u w:val="single"/>
    </w:rPr>
  </w:style>
  <w:style w:type="paragraph" w:styleId="NoSpacing">
    <w:name w:val="No Spacing"/>
    <w:uiPriority w:val="1"/>
    <w:qFormat/>
    <w:rsid w:val="00A1792C"/>
    <w:rPr>
      <w:b/>
      <w:color w:val="auto"/>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c.go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eader" Target="header3.xml"/><Relationship Id="rId10" Type="http://schemas.openxmlformats.org/officeDocument/2006/relationships/hyperlink" Target="http://safetosleep.nichd.nih.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BEDF3-5E15-41EC-A2A1-AE8FE56C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Safe sleep practices in certified child care centers</vt:lpstr>
    </vt:vector>
  </TitlesOfParts>
  <Company>Oregon Department of Education</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sleep practices in certified child care centers</dc:title>
  <dc:subject/>
  <dc:creator>PHAM Roni J - ELD</dc:creator>
  <cp:keywords/>
  <dc:description/>
  <cp:lastModifiedBy>Lacey D. Davis</cp:lastModifiedBy>
  <cp:revision>2</cp:revision>
  <dcterms:created xsi:type="dcterms:W3CDTF">2019-01-09T20:17:00Z</dcterms:created>
  <dcterms:modified xsi:type="dcterms:W3CDTF">2019-01-09T20:17:00Z</dcterms:modified>
</cp:coreProperties>
</file>