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D7405" w:rsidRPr="008B2413" w:rsidRDefault="001D7405" w:rsidP="001D7405">
      <w:pPr>
        <w:pStyle w:val="Header"/>
        <w:spacing w:before="240"/>
      </w:pPr>
      <w:r>
        <w:rPr>
          <w:noProof/>
        </w:rPr>
        <mc:AlternateContent>
          <mc:Choice Requires="wps">
            <w:drawing>
              <wp:anchor distT="0" distB="0" distL="114300" distR="114300" simplePos="0" relativeHeight="251661312" behindDoc="0" locked="0" layoutInCell="1" allowOverlap="1" wp14:anchorId="22EDF8C1" wp14:editId="1E6CB7E4">
                <wp:simplePos x="0" y="0"/>
                <wp:positionH relativeFrom="column">
                  <wp:posOffset>871220</wp:posOffset>
                </wp:positionH>
                <wp:positionV relativeFrom="paragraph">
                  <wp:posOffset>-172085</wp:posOffset>
                </wp:positionV>
                <wp:extent cx="137160" cy="18288"/>
                <wp:effectExtent l="0" t="0" r="0" b="1270"/>
                <wp:wrapNone/>
                <wp:docPr id="3" name="Rectangle 3"/>
                <wp:cNvGraphicFramePr/>
                <a:graphic xmlns:a="http://schemas.openxmlformats.org/drawingml/2006/main">
                  <a:graphicData uri="http://schemas.microsoft.com/office/word/2010/wordprocessingShape">
                    <wps:wsp>
                      <wps:cNvSpPr/>
                      <wps:spPr>
                        <a:xfrm>
                          <a:off x="0" y="0"/>
                          <a:ext cx="137160" cy="18288"/>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CD4586" id="Rectangle 3" o:spid="_x0000_s1026" style="position:absolute;margin-left:68.6pt;margin-top:-13.55pt;width:10.8pt;height: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" fillcolor="black [3213]" stroked="f" strokeweight="2pt"/>
            </w:pict>
          </mc:Fallback>
        </mc:AlternateContent>
      </w:r>
      <w:r>
        <w:rPr>
          <w:noProof/>
        </w:rPr>
        <mc:AlternateContent>
          <mc:Choice Requires="wps">
            <w:drawing>
              <wp:anchor distT="0" distB="0" distL="114300" distR="114300" simplePos="0" relativeHeight="251660288" behindDoc="0" locked="0" layoutInCell="1" allowOverlap="1" wp14:anchorId="4BD76D02" wp14:editId="227DD4FF">
                <wp:simplePos x="0" y="0"/>
                <wp:positionH relativeFrom="column">
                  <wp:posOffset>1287145</wp:posOffset>
                </wp:positionH>
                <wp:positionV relativeFrom="paragraph">
                  <wp:posOffset>-168910</wp:posOffset>
                </wp:positionV>
                <wp:extent cx="5524983" cy="18288"/>
                <wp:effectExtent l="0" t="0" r="0" b="1270"/>
                <wp:wrapNone/>
                <wp:docPr id="2" name="Rectangle 2"/>
                <wp:cNvGraphicFramePr/>
                <a:graphic xmlns:a="http://schemas.openxmlformats.org/drawingml/2006/main">
                  <a:graphicData uri="http://schemas.microsoft.com/office/word/2010/wordprocessingShape">
                    <wps:wsp>
                      <wps:cNvSpPr/>
                      <wps:spPr>
                        <a:xfrm>
                          <a:off x="0" y="0"/>
                          <a:ext cx="5524983" cy="18288"/>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48F6916" id="Rectangle 2" o:spid="_x0000_s1026" style="position:absolute;margin-left:101.35pt;margin-top:-13.3pt;width:435.05pt;height:1.4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" fillcolor="black [3213]" stroked="f" strokeweight="2pt"/>
            </w:pict>
          </mc:Fallback>
        </mc:AlternateContent>
      </w:r>
      <w:r>
        <w:rPr>
          <w:noProof/>
        </w:rPr>
        <w:drawing>
          <wp:anchor distT="0" distB="0" distL="114300" distR="114300" simplePos="0" relativeHeight="251659264" behindDoc="1" locked="0" layoutInCell="1" allowOverlap="1" wp14:anchorId="1B0B5950" wp14:editId="1D6E137A">
            <wp:simplePos x="0" y="0"/>
            <wp:positionH relativeFrom="column">
              <wp:posOffset>3888259</wp:posOffset>
            </wp:positionH>
            <wp:positionV relativeFrom="page">
              <wp:posOffset>609600</wp:posOffset>
            </wp:positionV>
            <wp:extent cx="2490770" cy="873210"/>
            <wp:effectExtent l="0" t="0" r="508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70823_ODE_Logo_2016-FINAL-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90770" cy="87321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1" locked="1" layoutInCell="1" allowOverlap="1" wp14:anchorId="50610A5C" wp14:editId="35D74F74">
            <wp:simplePos x="0" y="0"/>
            <wp:positionH relativeFrom="margin">
              <wp:align>left</wp:align>
            </wp:positionH>
            <wp:positionV relativeFrom="page">
              <wp:posOffset>308610</wp:posOffset>
            </wp:positionV>
            <wp:extent cx="2524760" cy="796925"/>
            <wp:effectExtent l="0" t="0" r="8890" b="317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24760" cy="796925"/>
                    </a:xfrm>
                    <a:prstGeom prst="rect">
                      <a:avLst/>
                    </a:prstGeom>
                  </pic:spPr>
                </pic:pic>
              </a:graphicData>
            </a:graphic>
            <wp14:sizeRelH relativeFrom="margin">
              <wp14:pctWidth>0</wp14:pctWidth>
            </wp14:sizeRelH>
            <wp14:sizeRelV relativeFrom="margin">
              <wp14:pctHeight>0</wp14:pctHeight>
            </wp14:sizeRelV>
          </wp:anchor>
        </w:drawing>
      </w:r>
      <w:r>
        <w:rPr>
          <w:noProof/>
        </w:rPr>
        <w:t xml:space="preserve">        </w:t>
      </w:r>
    </w:p>
    <w:p w:rsidR="00DC354F" w:rsidRDefault="00DC354F"/>
    <w:p w:rsidR="001D7405" w:rsidRDefault="001D7405" w:rsidP="00DC354F">
      <w:pPr>
        <w:pStyle w:val="BodyText"/>
        <w:spacing w:before="51"/>
        <w:ind w:left="0" w:right="7970"/>
      </w:pPr>
    </w:p>
    <w:p w:rsidR="00DC354F" w:rsidRDefault="00DC354F" w:rsidP="00DC354F">
      <w:pPr>
        <w:pStyle w:val="BodyText"/>
        <w:spacing w:before="51"/>
        <w:ind w:left="0" w:right="7970"/>
      </w:pPr>
      <w:r>
        <w:t>October 30, 2018</w:t>
      </w:r>
    </w:p>
    <w:p w:rsidR="00DC354F" w:rsidRDefault="00DC354F" w:rsidP="00DC354F">
      <w:pPr>
        <w:pStyle w:val="BodyText"/>
        <w:ind w:left="0" w:right="729"/>
      </w:pPr>
    </w:p>
    <w:p w:rsidR="00DC354F" w:rsidRDefault="00DC354F" w:rsidP="00DC354F">
      <w:pPr>
        <w:pStyle w:val="BodyText"/>
        <w:ind w:left="0" w:right="729"/>
      </w:pPr>
      <w:r>
        <w:t>Dear Child Care Provider,</w:t>
      </w:r>
    </w:p>
    <w:p w:rsidR="00DC354F" w:rsidRDefault="00DC354F" w:rsidP="00DC354F">
      <w:pPr>
        <w:pStyle w:val="BodyText"/>
        <w:ind w:left="0" w:right="729"/>
      </w:pPr>
    </w:p>
    <w:p w:rsidR="00DC354F" w:rsidRDefault="00DC354F" w:rsidP="00CA7DCF">
      <w:pPr>
        <w:pStyle w:val="BodyText"/>
        <w:ind w:left="0" w:right="729"/>
        <w:jc w:val="both"/>
      </w:pPr>
      <w:r>
        <w:t xml:space="preserve">This packet of materials provides you with information on rules adopted for </w:t>
      </w:r>
      <w:proofErr w:type="gramStart"/>
      <w:r>
        <w:t>child care</w:t>
      </w:r>
      <w:proofErr w:type="gramEnd"/>
      <w:r>
        <w:t xml:space="preserve"> centers and child care homes on September 30, 2018. You will also find summary sheets outlining the rules changes.  </w:t>
      </w:r>
    </w:p>
    <w:p w:rsidR="00DC354F" w:rsidRPr="00026149" w:rsidRDefault="00DC354F" w:rsidP="00CA7DCF">
      <w:pPr>
        <w:pStyle w:val="BodyText"/>
        <w:ind w:left="0" w:right="729"/>
        <w:jc w:val="both"/>
        <w:rPr>
          <w:sz w:val="20"/>
          <w:szCs w:val="20"/>
        </w:rPr>
      </w:pPr>
    </w:p>
    <w:p w:rsidR="00DC354F" w:rsidRDefault="00342B6D" w:rsidP="00CA7DCF">
      <w:pPr>
        <w:pStyle w:val="BodyText"/>
        <w:ind w:left="0" w:right="729"/>
        <w:jc w:val="both"/>
      </w:pPr>
      <w:r>
        <w:t>Your licensing specialist</w:t>
      </w:r>
      <w:r w:rsidR="00DC354F">
        <w:t xml:space="preserve"> </w:t>
      </w:r>
      <w:r w:rsidR="004A3B27">
        <w:t>can</w:t>
      </w:r>
      <w:r w:rsidR="00DC354F">
        <w:t xml:space="preserve"> assist you to come into compliance with these rules. After reviewing the materials, please contact your licensor if you have any questions</w:t>
      </w:r>
      <w:r w:rsidR="00AD4E71">
        <w:t xml:space="preserve"> or concerns</w:t>
      </w:r>
      <w:r w:rsidR="00DC354F">
        <w:t>.</w:t>
      </w:r>
    </w:p>
    <w:p w:rsidR="00DC354F" w:rsidRPr="00026149" w:rsidRDefault="00DC354F" w:rsidP="00CA7DCF">
      <w:pPr>
        <w:pStyle w:val="BodyText"/>
        <w:ind w:left="0" w:right="729"/>
        <w:jc w:val="both"/>
        <w:rPr>
          <w:b/>
          <w:sz w:val="20"/>
          <w:szCs w:val="20"/>
        </w:rPr>
      </w:pPr>
    </w:p>
    <w:p w:rsidR="00DC354F" w:rsidRDefault="00DC354F" w:rsidP="00CA7DCF">
      <w:pPr>
        <w:pStyle w:val="BodyText"/>
        <w:ind w:left="0" w:right="729"/>
        <w:jc w:val="both"/>
      </w:pPr>
      <w:r>
        <w:rPr>
          <w:b/>
        </w:rPr>
        <w:t xml:space="preserve">Safe Sleep Rules – </w:t>
      </w:r>
      <w:r w:rsidRPr="00D024AB">
        <w:t xml:space="preserve">there are several new rules and protocols for infant sleep safety. </w:t>
      </w:r>
      <w:r>
        <w:t>The Office of Child Care takes children’s safety seriously and wants to support providers and parents on safe sleep practices.</w:t>
      </w:r>
    </w:p>
    <w:p w:rsidR="00DC354F" w:rsidRPr="00026149" w:rsidRDefault="00DC354F" w:rsidP="00CA7DCF">
      <w:pPr>
        <w:pStyle w:val="BodyText"/>
        <w:ind w:left="0" w:right="729"/>
        <w:jc w:val="both"/>
        <w:rPr>
          <w:sz w:val="20"/>
          <w:szCs w:val="20"/>
        </w:rPr>
      </w:pPr>
    </w:p>
    <w:p w:rsidR="00DC354F" w:rsidRDefault="00DC354F" w:rsidP="00CA7DCF">
      <w:pPr>
        <w:pStyle w:val="BodyText"/>
        <w:ind w:left="0" w:right="729"/>
        <w:jc w:val="both"/>
      </w:pPr>
      <w:r>
        <w:t>Please carefully review the new rules on safe sleep. Complying with all safe</w:t>
      </w:r>
      <w:r w:rsidR="00AD4E71">
        <w:t xml:space="preserve"> sleep</w:t>
      </w:r>
      <w:r>
        <w:t xml:space="preserve"> rules </w:t>
      </w:r>
      <w:proofErr w:type="gramStart"/>
      <w:r>
        <w:t>is expected</w:t>
      </w:r>
      <w:proofErr w:type="gramEnd"/>
      <w:r>
        <w:t xml:space="preserve"> </w:t>
      </w:r>
      <w:r w:rsidRPr="00AD4E71">
        <w:rPr>
          <w:b/>
        </w:rPr>
        <w:t>immediately</w:t>
      </w:r>
      <w:r>
        <w:t xml:space="preserve">. All providers in family child care homes and center staff caring for infants are required to complete </w:t>
      </w:r>
      <w:r w:rsidR="00780BF1">
        <w:t xml:space="preserve">the training </w:t>
      </w:r>
      <w:r w:rsidRPr="000C774E">
        <w:rPr>
          <w:b/>
        </w:rPr>
        <w:t>“Safe Sleep for Oregon Infants”</w:t>
      </w:r>
      <w:r w:rsidR="00780BF1">
        <w:t xml:space="preserve"> </w:t>
      </w:r>
      <w:r>
        <w:t>by January 1, 2019. New staff members must complete the training prior to working with babies unsupervised.</w:t>
      </w:r>
    </w:p>
    <w:p w:rsidR="00DC354F" w:rsidRPr="00026149" w:rsidRDefault="00DC354F" w:rsidP="00CA7DCF">
      <w:pPr>
        <w:pStyle w:val="BodyText"/>
        <w:ind w:left="0" w:right="729"/>
        <w:jc w:val="both"/>
        <w:rPr>
          <w:sz w:val="20"/>
          <w:szCs w:val="20"/>
        </w:rPr>
      </w:pPr>
    </w:p>
    <w:p w:rsidR="00DC354F" w:rsidRDefault="00DC354F" w:rsidP="00CA7DCF">
      <w:pPr>
        <w:pStyle w:val="BodyText"/>
        <w:ind w:left="0" w:right="729"/>
        <w:jc w:val="both"/>
      </w:pPr>
      <w:r>
        <w:t xml:space="preserve">Another rule allows the Office of Child Care to notify parents of infants in care when there are valid safe sleep rule violations. </w:t>
      </w:r>
      <w:r w:rsidR="00C235BE">
        <w:t>T</w:t>
      </w:r>
      <w:r>
        <w:t xml:space="preserve">he Office of Child Care will notify parents when a program </w:t>
      </w:r>
      <w:proofErr w:type="gramStart"/>
      <w:r>
        <w:t>is cited</w:t>
      </w:r>
      <w:proofErr w:type="gramEnd"/>
      <w:r>
        <w:t xml:space="preserve"> for a safe sleep violation.</w:t>
      </w:r>
      <w:r w:rsidR="00C235BE">
        <w:t xml:space="preserve"> The notification </w:t>
      </w:r>
      <w:r w:rsidR="008B0131">
        <w:t xml:space="preserve">will </w:t>
      </w:r>
      <w:r w:rsidR="00C235BE">
        <w:t xml:space="preserve">provide information to the parent designed to support the </w:t>
      </w:r>
      <w:proofErr w:type="gramStart"/>
      <w:r w:rsidR="00C235BE">
        <w:t>child care</w:t>
      </w:r>
      <w:proofErr w:type="gramEnd"/>
      <w:r w:rsidR="00C235BE">
        <w:t xml:space="preserve"> provider </w:t>
      </w:r>
      <w:r w:rsidR="008B0131">
        <w:t xml:space="preserve">in </w:t>
      </w:r>
      <w:r w:rsidR="00C235BE">
        <w:t>using safe sleep practices.</w:t>
      </w:r>
    </w:p>
    <w:p w:rsidR="00DC354F" w:rsidRPr="00026149" w:rsidRDefault="00DC354F" w:rsidP="00CA7DCF">
      <w:pPr>
        <w:pStyle w:val="BodyText"/>
        <w:ind w:left="0" w:right="729"/>
        <w:jc w:val="both"/>
        <w:rPr>
          <w:sz w:val="20"/>
          <w:szCs w:val="20"/>
        </w:rPr>
      </w:pPr>
    </w:p>
    <w:p w:rsidR="00DC354F" w:rsidRDefault="00DC354F" w:rsidP="00CA7DCF">
      <w:pPr>
        <w:pStyle w:val="BodyText"/>
        <w:ind w:left="0" w:right="729"/>
        <w:jc w:val="both"/>
      </w:pPr>
      <w:r>
        <w:t xml:space="preserve">We recognize parents may ask their provider to place a child on their stomach or give them their special blanket. This can be challenging, but also an opportunity to educate parents on safe sleep practices and explain why these practices are essential in professional </w:t>
      </w:r>
      <w:proofErr w:type="gramStart"/>
      <w:r>
        <w:t>child care</w:t>
      </w:r>
      <w:proofErr w:type="gramEnd"/>
      <w:r>
        <w:t xml:space="preserve"> settings.</w:t>
      </w:r>
    </w:p>
    <w:p w:rsidR="00DC354F" w:rsidRDefault="00DC354F" w:rsidP="00DC354F">
      <w:pPr>
        <w:pStyle w:val="BodyText"/>
        <w:ind w:left="0" w:right="729"/>
      </w:pPr>
    </w:p>
    <w:p w:rsidR="00DC354F" w:rsidRDefault="00DC354F" w:rsidP="00DC354F">
      <w:pPr>
        <w:pStyle w:val="BodyText"/>
        <w:ind w:left="0" w:right="729"/>
      </w:pPr>
      <w:r>
        <w:t>Included in this packet:</w:t>
      </w:r>
    </w:p>
    <w:p w:rsidR="00DC354F" w:rsidRDefault="00DC354F" w:rsidP="00672730">
      <w:pPr>
        <w:pStyle w:val="BodyText"/>
        <w:numPr>
          <w:ilvl w:val="0"/>
          <w:numId w:val="1"/>
        </w:numPr>
        <w:ind w:right="729"/>
      </w:pPr>
      <w:r>
        <w:t>Summary of Rule Changes</w:t>
      </w:r>
    </w:p>
    <w:p w:rsidR="00DC354F" w:rsidRDefault="00672730" w:rsidP="00672730">
      <w:pPr>
        <w:pStyle w:val="BodyText"/>
        <w:numPr>
          <w:ilvl w:val="0"/>
          <w:numId w:val="1"/>
        </w:numPr>
        <w:ind w:right="729"/>
      </w:pPr>
      <w:r>
        <w:t>Information document on requirements:</w:t>
      </w:r>
    </w:p>
    <w:p w:rsidR="00672730" w:rsidRDefault="00672730" w:rsidP="00672730">
      <w:pPr>
        <w:pStyle w:val="BodyText"/>
        <w:numPr>
          <w:ilvl w:val="1"/>
          <w:numId w:val="1"/>
        </w:numPr>
        <w:ind w:right="729"/>
        <w:sectPr w:rsidR="00672730" w:rsidSect="00DC354F">
          <w:headerReference w:type="default" r:id="rId9"/>
          <w:pgSz w:w="12240" w:h="15840"/>
          <w:pgMar w:top="720" w:right="720" w:bottom="720" w:left="720" w:header="720" w:footer="720" w:gutter="0"/>
          <w:cols w:space="720"/>
          <w:docGrid w:linePitch="360"/>
        </w:sectPr>
      </w:pPr>
    </w:p>
    <w:p w:rsidR="00672730" w:rsidRDefault="00672730" w:rsidP="00672730">
      <w:pPr>
        <w:pStyle w:val="BodyText"/>
        <w:numPr>
          <w:ilvl w:val="1"/>
          <w:numId w:val="1"/>
        </w:numPr>
        <w:ind w:right="729"/>
      </w:pPr>
      <w:r>
        <w:t>Safe Sleep</w:t>
      </w:r>
    </w:p>
    <w:p w:rsidR="00672730" w:rsidRDefault="00672730" w:rsidP="00672730">
      <w:pPr>
        <w:pStyle w:val="BodyText"/>
        <w:numPr>
          <w:ilvl w:val="1"/>
          <w:numId w:val="1"/>
        </w:numPr>
        <w:ind w:right="729"/>
      </w:pPr>
      <w:r>
        <w:t xml:space="preserve">Central Background Registry </w:t>
      </w:r>
    </w:p>
    <w:p w:rsidR="00CA7DCF" w:rsidRDefault="00CA7DCF" w:rsidP="00CA7DCF">
      <w:pPr>
        <w:pStyle w:val="BodyText"/>
        <w:numPr>
          <w:ilvl w:val="1"/>
          <w:numId w:val="1"/>
        </w:numPr>
        <w:ind w:right="729"/>
      </w:pPr>
      <w:r>
        <w:t>Serious Injury and Reporting</w:t>
      </w:r>
    </w:p>
    <w:p w:rsidR="00CA7DCF" w:rsidRDefault="00CA7DCF" w:rsidP="00CA7DCF">
      <w:pPr>
        <w:pStyle w:val="BodyText"/>
        <w:numPr>
          <w:ilvl w:val="1"/>
          <w:numId w:val="1"/>
        </w:numPr>
        <w:ind w:right="729"/>
      </w:pPr>
      <w:r>
        <w:t>Visitor Log</w:t>
      </w:r>
    </w:p>
    <w:p w:rsidR="00CA7DCF" w:rsidRDefault="00CA7DCF" w:rsidP="00CA7DCF">
      <w:pPr>
        <w:pStyle w:val="BodyText"/>
        <w:ind w:left="1440" w:right="729"/>
      </w:pPr>
    </w:p>
    <w:p w:rsidR="00CA7DCF" w:rsidRDefault="00CA7DCF" w:rsidP="00CA7DCF">
      <w:pPr>
        <w:pStyle w:val="BodyText"/>
        <w:ind w:left="1440" w:right="729"/>
      </w:pPr>
    </w:p>
    <w:p w:rsidR="00CA7DCF" w:rsidRDefault="00CA7DCF" w:rsidP="00CA7DCF">
      <w:pPr>
        <w:pStyle w:val="BodyText"/>
        <w:ind w:left="1440" w:right="729"/>
      </w:pPr>
    </w:p>
    <w:p w:rsidR="00672730" w:rsidRDefault="00672730" w:rsidP="00CA7DCF">
      <w:pPr>
        <w:pStyle w:val="BodyText"/>
        <w:ind w:left="0" w:right="729"/>
      </w:pPr>
    </w:p>
    <w:p w:rsidR="00672730" w:rsidRDefault="00672730" w:rsidP="00672730">
      <w:pPr>
        <w:pStyle w:val="BodyText"/>
        <w:numPr>
          <w:ilvl w:val="0"/>
          <w:numId w:val="1"/>
        </w:numPr>
        <w:ind w:right="729"/>
        <w:sectPr w:rsidR="00672730" w:rsidSect="00672730">
          <w:type w:val="continuous"/>
          <w:pgSz w:w="12240" w:h="15840"/>
          <w:pgMar w:top="720" w:right="720" w:bottom="720" w:left="720" w:header="720" w:footer="720" w:gutter="0"/>
          <w:cols w:num="2" w:space="720"/>
          <w:docGrid w:linePitch="360"/>
        </w:sectPr>
      </w:pPr>
    </w:p>
    <w:p w:rsidR="00DC354F" w:rsidRDefault="00DC354F" w:rsidP="00DC354F">
      <w:pPr>
        <w:pStyle w:val="BodyText"/>
        <w:ind w:left="0" w:right="729"/>
      </w:pPr>
    </w:p>
    <w:p w:rsidR="00655053" w:rsidRDefault="00655053" w:rsidP="00DC354F">
      <w:pPr>
        <w:pStyle w:val="BodyText"/>
        <w:ind w:left="0" w:right="729"/>
      </w:pPr>
      <w:r>
        <w:t>Thank you for the work you do every day on behalf of Oregon children and families.</w:t>
      </w:r>
    </w:p>
    <w:p w:rsidR="00655053" w:rsidRDefault="00655053" w:rsidP="00DC354F">
      <w:pPr>
        <w:pStyle w:val="BodyText"/>
        <w:ind w:left="0" w:right="729"/>
      </w:pPr>
    </w:p>
    <w:p w:rsidR="00DC354F" w:rsidRDefault="00DC354F" w:rsidP="00DC354F">
      <w:pPr>
        <w:pStyle w:val="BodyText"/>
        <w:ind w:left="0" w:right="729"/>
      </w:pPr>
      <w:r>
        <w:t>Early Learning Division Office of Child Care</w:t>
      </w:r>
    </w:p>
    <w:p w:rsidR="00DC354F" w:rsidRDefault="009C11B9" w:rsidP="00DC354F">
      <w:pPr>
        <w:pStyle w:val="BodyText"/>
        <w:ind w:left="0" w:right="729"/>
      </w:pPr>
      <w:hyperlink r:id="rId10" w:history="1">
        <w:r w:rsidR="00DC354F" w:rsidRPr="0027167B">
          <w:rPr>
            <w:rStyle w:val="Hyperlink"/>
          </w:rPr>
          <w:t>ChildCare.emp@state.or.us</w:t>
        </w:r>
      </w:hyperlink>
    </w:p>
    <w:p w:rsidR="00DC354F" w:rsidRDefault="00DC354F" w:rsidP="00DC354F">
      <w:pPr>
        <w:pStyle w:val="BodyText"/>
        <w:ind w:left="0" w:right="729"/>
      </w:pPr>
      <w:r>
        <w:t>800-556-6616</w:t>
      </w:r>
    </w:p>
    <w:p w:rsidR="00DC354F" w:rsidRDefault="00DC354F" w:rsidP="00DC354F">
      <w:pPr>
        <w:pStyle w:val="BodyText"/>
        <w:ind w:left="0" w:right="729"/>
      </w:pPr>
      <w:r>
        <w:t>503-947-1400</w:t>
      </w:r>
    </w:p>
    <w:p w:rsidR="00DC354F" w:rsidRDefault="00DC354F" w:rsidP="00DC354F"/>
    <w:p w:rsidR="00CA7DCF" w:rsidRDefault="00CA7DCF" w:rsidP="00DC354F"/>
    <w:p w:rsidR="001D7405" w:rsidRDefault="001D7405" w:rsidP="001D7405">
      <w:pPr>
        <w:pStyle w:val="BasicParagraph"/>
        <w:jc w:val="center"/>
        <w:rPr>
          <w:rFonts w:ascii="Locator Regular" w:hAnsi="Locator Regular" w:cs="Locator Regular"/>
          <w:sz w:val="16"/>
          <w:szCs w:val="16"/>
        </w:rPr>
      </w:pPr>
    </w:p>
    <w:p w:rsidR="001D7405" w:rsidRPr="00CA7DCF" w:rsidRDefault="001D7405" w:rsidP="00CA7DCF">
      <w:pPr>
        <w:pStyle w:val="BasicParagraph"/>
        <w:jc w:val="center"/>
        <w:rPr>
          <w:sz w:val="16"/>
          <w:szCs w:val="16"/>
        </w:rPr>
      </w:pPr>
      <w:r w:rsidRPr="00E12303">
        <w:rPr>
          <w:rFonts w:ascii="Locator Regular" w:hAnsi="Locator Regular" w:cs="Locator Regular"/>
          <w:sz w:val="16"/>
          <w:szCs w:val="16"/>
        </w:rPr>
        <w:t>700 Summer St NE, Salem OR 97301 | Phone (503) 947-1400 | FAX (503) 947-1428 | www.oregonearlylearning.com</w:t>
      </w:r>
    </w:p>
    <w:sectPr w:rsidR="001D7405" w:rsidRPr="00CA7DCF" w:rsidSect="00672730">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11B9" w:rsidRDefault="009C11B9" w:rsidP="00DC354F">
      <w:r>
        <w:separator/>
      </w:r>
    </w:p>
  </w:endnote>
  <w:endnote w:type="continuationSeparator" w:id="0">
    <w:p w:rsidR="009C11B9" w:rsidRDefault="009C11B9" w:rsidP="00DC3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nion Pro">
    <w:altName w:val="Cambria Math"/>
    <w:panose1 w:val="00000000000000000000"/>
    <w:charset w:val="00"/>
    <w:family w:val="roman"/>
    <w:notTrueType/>
    <w:pitch w:val="variable"/>
    <w:sig w:usb0="60000287" w:usb1="00000001" w:usb2="00000000" w:usb3="00000000" w:csb0="0000019F" w:csb1="00000000"/>
  </w:font>
  <w:font w:name="Locator Regular">
    <w:panose1 w:val="00000000000000000000"/>
    <w:charset w:val="00"/>
    <w:family w:val="modern"/>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11B9" w:rsidRDefault="009C11B9" w:rsidP="00DC354F">
      <w:r>
        <w:separator/>
      </w:r>
    </w:p>
  </w:footnote>
  <w:footnote w:type="continuationSeparator" w:id="0">
    <w:p w:rsidR="009C11B9" w:rsidRDefault="009C11B9" w:rsidP="00DC35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54F" w:rsidRDefault="00DC35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72D2B"/>
    <w:multiLevelType w:val="hybridMultilevel"/>
    <w:tmpl w:val="F8BA95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54F"/>
    <w:rsid w:val="00026149"/>
    <w:rsid w:val="0009345E"/>
    <w:rsid w:val="000B31C3"/>
    <w:rsid w:val="00133F4A"/>
    <w:rsid w:val="001D7405"/>
    <w:rsid w:val="00342B6D"/>
    <w:rsid w:val="0037711A"/>
    <w:rsid w:val="00385920"/>
    <w:rsid w:val="003C2031"/>
    <w:rsid w:val="003F566F"/>
    <w:rsid w:val="003F6983"/>
    <w:rsid w:val="004159AA"/>
    <w:rsid w:val="00423366"/>
    <w:rsid w:val="0045010D"/>
    <w:rsid w:val="004A3B27"/>
    <w:rsid w:val="00655053"/>
    <w:rsid w:val="00672730"/>
    <w:rsid w:val="00712E0C"/>
    <w:rsid w:val="00780BF1"/>
    <w:rsid w:val="008B0131"/>
    <w:rsid w:val="009C11B9"/>
    <w:rsid w:val="00A07045"/>
    <w:rsid w:val="00AD4E71"/>
    <w:rsid w:val="00AF0385"/>
    <w:rsid w:val="00B00F77"/>
    <w:rsid w:val="00B01343"/>
    <w:rsid w:val="00B56B6A"/>
    <w:rsid w:val="00C235BE"/>
    <w:rsid w:val="00CA7DCF"/>
    <w:rsid w:val="00CB56F4"/>
    <w:rsid w:val="00D1127B"/>
    <w:rsid w:val="00D836FE"/>
    <w:rsid w:val="00DC354F"/>
    <w:rsid w:val="00E70EDF"/>
    <w:rsid w:val="00F85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D23C73-06F5-488C-A15C-0687EAC8B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C354F"/>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354F"/>
    <w:pPr>
      <w:tabs>
        <w:tab w:val="center" w:pos="4680"/>
        <w:tab w:val="right" w:pos="9360"/>
      </w:tabs>
    </w:pPr>
  </w:style>
  <w:style w:type="character" w:customStyle="1" w:styleId="HeaderChar">
    <w:name w:val="Header Char"/>
    <w:basedOn w:val="DefaultParagraphFont"/>
    <w:link w:val="Header"/>
    <w:uiPriority w:val="99"/>
    <w:rsid w:val="00DC354F"/>
  </w:style>
  <w:style w:type="paragraph" w:styleId="Footer">
    <w:name w:val="footer"/>
    <w:basedOn w:val="Normal"/>
    <w:link w:val="FooterChar"/>
    <w:uiPriority w:val="99"/>
    <w:unhideWhenUsed/>
    <w:rsid w:val="00DC354F"/>
    <w:pPr>
      <w:tabs>
        <w:tab w:val="center" w:pos="4680"/>
        <w:tab w:val="right" w:pos="9360"/>
      </w:tabs>
    </w:pPr>
  </w:style>
  <w:style w:type="character" w:customStyle="1" w:styleId="FooterChar">
    <w:name w:val="Footer Char"/>
    <w:basedOn w:val="DefaultParagraphFont"/>
    <w:link w:val="Footer"/>
    <w:uiPriority w:val="99"/>
    <w:rsid w:val="00DC354F"/>
  </w:style>
  <w:style w:type="paragraph" w:styleId="NoSpacing">
    <w:name w:val="No Spacing"/>
    <w:uiPriority w:val="1"/>
    <w:qFormat/>
    <w:rsid w:val="00DC354F"/>
    <w:pPr>
      <w:spacing w:after="0" w:line="240" w:lineRule="auto"/>
    </w:pPr>
  </w:style>
  <w:style w:type="paragraph" w:styleId="BodyText">
    <w:name w:val="Body Text"/>
    <w:basedOn w:val="Normal"/>
    <w:link w:val="BodyTextChar"/>
    <w:uiPriority w:val="1"/>
    <w:qFormat/>
    <w:rsid w:val="00DC354F"/>
    <w:pPr>
      <w:ind w:left="760"/>
    </w:pPr>
    <w:rPr>
      <w:rFonts w:ascii="Calibri" w:eastAsia="Calibri" w:hAnsi="Calibri"/>
      <w:sz w:val="24"/>
      <w:szCs w:val="24"/>
    </w:rPr>
  </w:style>
  <w:style w:type="character" w:customStyle="1" w:styleId="BodyTextChar">
    <w:name w:val="Body Text Char"/>
    <w:basedOn w:val="DefaultParagraphFont"/>
    <w:link w:val="BodyText"/>
    <w:uiPriority w:val="1"/>
    <w:rsid w:val="00DC354F"/>
    <w:rPr>
      <w:rFonts w:ascii="Calibri" w:eastAsia="Calibri" w:hAnsi="Calibri"/>
      <w:sz w:val="24"/>
      <w:szCs w:val="24"/>
    </w:rPr>
  </w:style>
  <w:style w:type="character" w:styleId="Hyperlink">
    <w:name w:val="Hyperlink"/>
    <w:basedOn w:val="DefaultParagraphFont"/>
    <w:uiPriority w:val="99"/>
    <w:unhideWhenUsed/>
    <w:rsid w:val="00DC354F"/>
    <w:rPr>
      <w:color w:val="0000FF" w:themeColor="hyperlink"/>
      <w:u w:val="single"/>
    </w:rPr>
  </w:style>
  <w:style w:type="paragraph" w:customStyle="1" w:styleId="BasicParagraph">
    <w:name w:val="[Basic Paragraph]"/>
    <w:basedOn w:val="Normal"/>
    <w:uiPriority w:val="99"/>
    <w:rsid w:val="001D7405"/>
    <w:pPr>
      <w:widowControl/>
      <w:autoSpaceDE w:val="0"/>
      <w:autoSpaceDN w:val="0"/>
      <w:adjustRightInd w:val="0"/>
      <w:spacing w:line="288" w:lineRule="auto"/>
      <w:textAlignment w:val="center"/>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ChildCare.emp@state.or.us" TargetMode="Externa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Kelli D - ELD</dc:creator>
  <cp:keywords/>
  <dc:description/>
  <cp:lastModifiedBy>Lacey D. Davis</cp:lastModifiedBy>
  <cp:revision>2</cp:revision>
  <dcterms:created xsi:type="dcterms:W3CDTF">2019-01-09T20:13:00Z</dcterms:created>
  <dcterms:modified xsi:type="dcterms:W3CDTF">2019-01-09T20:13:00Z</dcterms:modified>
</cp:coreProperties>
</file>